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CCEF" w14:textId="1FB8E640" w:rsidR="00FC61E9" w:rsidRPr="00732319" w:rsidRDefault="00FC61E9" w:rsidP="00725016">
      <w:pPr>
        <w:tabs>
          <w:tab w:val="left" w:pos="6700"/>
        </w:tabs>
        <w:spacing w:after="0" w:line="240" w:lineRule="auto"/>
        <w:rPr>
          <w:rFonts w:ascii="Times New Roman" w:hAnsi="Times New Roman" w:cs="Times New Roman"/>
        </w:rPr>
      </w:pPr>
      <w:r w:rsidRPr="00732319">
        <w:rPr>
          <w:rFonts w:ascii="Times New Roman" w:hAnsi="Times New Roman" w:cs="Times New Roman"/>
        </w:rPr>
        <w:t xml:space="preserve">Inter-American Agency for Cooperation and Development </w:t>
      </w:r>
      <w:r w:rsidRPr="00732319">
        <w:rPr>
          <w:rFonts w:ascii="Times New Roman" w:hAnsi="Times New Roman" w:cs="Times New Roman"/>
        </w:rPr>
        <w:tab/>
        <w:t>OEA/SER. W</w:t>
      </w:r>
    </w:p>
    <w:p w14:paraId="3CFADF8A" w14:textId="681D01BA" w:rsidR="00FC61E9" w:rsidRPr="00732319" w:rsidRDefault="00FC61E9" w:rsidP="00725016">
      <w:pPr>
        <w:tabs>
          <w:tab w:val="left" w:pos="6700"/>
        </w:tabs>
        <w:spacing w:after="0" w:line="240" w:lineRule="auto"/>
        <w:rPr>
          <w:rFonts w:ascii="Times New Roman" w:hAnsi="Times New Roman" w:cs="Times New Roman"/>
        </w:rPr>
      </w:pPr>
      <w:r w:rsidRPr="00732319">
        <w:rPr>
          <w:rFonts w:ascii="Times New Roman" w:hAnsi="Times New Roman" w:cs="Times New Roman"/>
        </w:rPr>
        <w:t xml:space="preserve">Meeting of the Management Board (MB/IACD) </w:t>
      </w:r>
      <w:r w:rsidRPr="00732319">
        <w:rPr>
          <w:rFonts w:ascii="Times New Roman" w:hAnsi="Times New Roman" w:cs="Times New Roman"/>
        </w:rPr>
        <w:tab/>
        <w:t>AICD/JD/doc.</w:t>
      </w:r>
      <w:r w:rsidR="000474F5">
        <w:rPr>
          <w:rFonts w:ascii="Times New Roman" w:hAnsi="Times New Roman" w:cs="Times New Roman"/>
        </w:rPr>
        <w:t>188/21</w:t>
      </w:r>
    </w:p>
    <w:p w14:paraId="7F5E8E91" w14:textId="49EB1C18" w:rsidR="00FC61E9" w:rsidRPr="00732319" w:rsidRDefault="00FC61E9" w:rsidP="00725016">
      <w:pPr>
        <w:tabs>
          <w:tab w:val="left" w:pos="6700"/>
        </w:tabs>
        <w:spacing w:after="0" w:line="240" w:lineRule="auto"/>
        <w:rPr>
          <w:rFonts w:ascii="Times New Roman" w:hAnsi="Times New Roman" w:cs="Times New Roman"/>
        </w:rPr>
      </w:pPr>
      <w:r w:rsidRPr="00732319">
        <w:rPr>
          <w:rFonts w:ascii="Times New Roman" w:hAnsi="Times New Roman" w:cs="Times New Roman"/>
        </w:rPr>
        <w:tab/>
      </w:r>
      <w:r w:rsidR="00045918">
        <w:rPr>
          <w:rFonts w:ascii="Times New Roman" w:hAnsi="Times New Roman" w:cs="Times New Roman"/>
        </w:rPr>
        <w:t>3</w:t>
      </w:r>
      <w:r w:rsidR="0069129D">
        <w:rPr>
          <w:rFonts w:ascii="Times New Roman" w:hAnsi="Times New Roman" w:cs="Times New Roman"/>
        </w:rPr>
        <w:t xml:space="preserve"> June</w:t>
      </w:r>
      <w:r w:rsidRPr="00732319">
        <w:rPr>
          <w:rFonts w:ascii="Times New Roman" w:hAnsi="Times New Roman" w:cs="Times New Roman"/>
        </w:rPr>
        <w:t xml:space="preserve"> 202</w:t>
      </w:r>
      <w:r w:rsidR="0030515A" w:rsidRPr="00732319">
        <w:rPr>
          <w:rFonts w:ascii="Times New Roman" w:hAnsi="Times New Roman" w:cs="Times New Roman"/>
        </w:rPr>
        <w:t>1</w:t>
      </w:r>
    </w:p>
    <w:p w14:paraId="6E3D4D48" w14:textId="128BFEC6" w:rsidR="00EB1C71" w:rsidRDefault="00FC61E9" w:rsidP="00725016">
      <w:pPr>
        <w:pBdr>
          <w:bottom w:val="single" w:sz="12" w:space="1" w:color="auto"/>
        </w:pBdr>
        <w:tabs>
          <w:tab w:val="left" w:pos="6700"/>
        </w:tabs>
        <w:spacing w:after="0" w:line="240" w:lineRule="auto"/>
        <w:rPr>
          <w:rFonts w:ascii="Times New Roman" w:hAnsi="Times New Roman" w:cs="Times New Roman"/>
        </w:rPr>
      </w:pPr>
      <w:r w:rsidRPr="00732319">
        <w:rPr>
          <w:rFonts w:ascii="Times New Roman" w:hAnsi="Times New Roman" w:cs="Times New Roman"/>
        </w:rPr>
        <w:tab/>
      </w:r>
      <w:r w:rsidR="00EA47CE" w:rsidRPr="00732319">
        <w:rPr>
          <w:rFonts w:ascii="Times New Roman" w:hAnsi="Times New Roman" w:cs="Times New Roman"/>
        </w:rPr>
        <w:t xml:space="preserve">Original: </w:t>
      </w:r>
      <w:r w:rsidR="0030515A" w:rsidRPr="00732319">
        <w:rPr>
          <w:rFonts w:ascii="Times New Roman" w:hAnsi="Times New Roman" w:cs="Times New Roman"/>
        </w:rPr>
        <w:t>English</w:t>
      </w:r>
    </w:p>
    <w:p w14:paraId="6B28E635" w14:textId="77777777" w:rsidR="00EB1C71" w:rsidRPr="00732319" w:rsidRDefault="00EB1C71" w:rsidP="00725016">
      <w:pPr>
        <w:tabs>
          <w:tab w:val="left" w:pos="6700"/>
        </w:tabs>
        <w:spacing w:after="0" w:line="240" w:lineRule="auto"/>
        <w:rPr>
          <w:rFonts w:ascii="Times New Roman" w:hAnsi="Times New Roman" w:cs="Times New Roman"/>
        </w:rPr>
      </w:pPr>
    </w:p>
    <w:p w14:paraId="4F07F604" w14:textId="77777777" w:rsidR="00EA47CE" w:rsidRPr="00732319" w:rsidRDefault="00EA47CE" w:rsidP="00725016">
      <w:pPr>
        <w:spacing w:after="0" w:line="240" w:lineRule="auto"/>
        <w:jc w:val="both"/>
        <w:rPr>
          <w:rFonts w:ascii="Times New Roman" w:hAnsi="Times New Roman" w:cs="Times New Roman"/>
        </w:rPr>
      </w:pPr>
    </w:p>
    <w:p w14:paraId="67D0C60F" w14:textId="77777777" w:rsidR="00EA47CE" w:rsidRPr="00732319" w:rsidRDefault="00EA47CE" w:rsidP="00725016">
      <w:pPr>
        <w:spacing w:after="0" w:line="240" w:lineRule="auto"/>
        <w:jc w:val="center"/>
        <w:rPr>
          <w:rFonts w:ascii="Times New Roman" w:hAnsi="Times New Roman" w:cs="Times New Roman"/>
        </w:rPr>
      </w:pPr>
      <w:r w:rsidRPr="00732319">
        <w:rPr>
          <w:rFonts w:ascii="Times New Roman" w:hAnsi="Times New Roman" w:cs="Times New Roman"/>
        </w:rPr>
        <w:t>WORKING DOCUMENT</w:t>
      </w:r>
    </w:p>
    <w:p w14:paraId="4F4B275B" w14:textId="77777777" w:rsidR="00EA47CE" w:rsidRPr="00732319" w:rsidRDefault="00EA47CE" w:rsidP="00725016">
      <w:pPr>
        <w:spacing w:after="0" w:line="240" w:lineRule="auto"/>
        <w:rPr>
          <w:rFonts w:ascii="Times New Roman" w:hAnsi="Times New Roman" w:cs="Times New Roman"/>
        </w:rPr>
      </w:pPr>
    </w:p>
    <w:p w14:paraId="1131BC35" w14:textId="5E17F1FF" w:rsidR="00EA47CE" w:rsidRPr="00732319" w:rsidRDefault="00EA47CE" w:rsidP="00725016">
      <w:pPr>
        <w:spacing w:after="0" w:line="240" w:lineRule="auto"/>
        <w:jc w:val="center"/>
        <w:rPr>
          <w:rFonts w:ascii="Times New Roman" w:hAnsi="Times New Roman" w:cs="Times New Roman"/>
        </w:rPr>
      </w:pPr>
      <w:r w:rsidRPr="00732319">
        <w:rPr>
          <w:rFonts w:ascii="Times New Roman" w:hAnsi="Times New Roman" w:cs="Times New Roman"/>
        </w:rPr>
        <w:t xml:space="preserve">PROPOSED </w:t>
      </w:r>
      <w:r w:rsidR="006D28DA" w:rsidRPr="00732319">
        <w:rPr>
          <w:rFonts w:ascii="Times New Roman" w:hAnsi="Times New Roman" w:cs="Times New Roman"/>
        </w:rPr>
        <w:t xml:space="preserve">DRAFT </w:t>
      </w:r>
      <w:r w:rsidRPr="00732319">
        <w:rPr>
          <w:rFonts w:ascii="Times New Roman" w:hAnsi="Times New Roman" w:cs="Times New Roman"/>
        </w:rPr>
        <w:t>CONCEPT</w:t>
      </w:r>
      <w:r w:rsidR="0030515A" w:rsidRPr="00732319">
        <w:rPr>
          <w:rFonts w:ascii="Times New Roman" w:hAnsi="Times New Roman" w:cs="Times New Roman"/>
        </w:rPr>
        <w:t xml:space="preserve"> NOTE </w:t>
      </w:r>
      <w:r w:rsidRPr="00732319">
        <w:rPr>
          <w:rFonts w:ascii="Times New Roman" w:hAnsi="Times New Roman" w:cs="Times New Roman"/>
        </w:rPr>
        <w:t xml:space="preserve">FOR THE </w:t>
      </w:r>
    </w:p>
    <w:p w14:paraId="3C0DF12E" w14:textId="7A4C3132" w:rsidR="00EA47CE" w:rsidRPr="00732319" w:rsidRDefault="00137931" w:rsidP="00725016">
      <w:pPr>
        <w:spacing w:after="0" w:line="240" w:lineRule="auto"/>
        <w:jc w:val="center"/>
        <w:rPr>
          <w:rFonts w:ascii="Times New Roman" w:hAnsi="Times New Roman" w:cs="Times New Roman"/>
        </w:rPr>
      </w:pPr>
      <w:r>
        <w:rPr>
          <w:rFonts w:ascii="Times New Roman" w:hAnsi="Times New Roman" w:cs="Times New Roman"/>
        </w:rPr>
        <w:t xml:space="preserve">III </w:t>
      </w:r>
      <w:r w:rsidR="00EA47CE" w:rsidRPr="00732319">
        <w:rPr>
          <w:rFonts w:ascii="Times New Roman" w:hAnsi="Times New Roman" w:cs="Times New Roman"/>
        </w:rPr>
        <w:t>MEETING OF HIGH-LEVEL COOPERATION AUTHORITIES</w:t>
      </w:r>
    </w:p>
    <w:p w14:paraId="7DEA46D3" w14:textId="77777777" w:rsidR="00EA47CE" w:rsidRPr="00732319" w:rsidRDefault="00EA47CE" w:rsidP="00725016">
      <w:pPr>
        <w:spacing w:after="0" w:line="240" w:lineRule="auto"/>
        <w:rPr>
          <w:rFonts w:ascii="Times New Roman" w:hAnsi="Times New Roman" w:cs="Times New Roman"/>
        </w:rPr>
      </w:pPr>
    </w:p>
    <w:p w14:paraId="1FAC1A0B" w14:textId="13924D54" w:rsidR="00EA47CE" w:rsidRPr="00732319" w:rsidRDefault="00EA47CE" w:rsidP="00725016">
      <w:pPr>
        <w:spacing w:after="0" w:line="240" w:lineRule="auto"/>
        <w:jc w:val="center"/>
        <w:rPr>
          <w:rFonts w:ascii="Times New Roman" w:hAnsi="Times New Roman" w:cs="Times New Roman"/>
        </w:rPr>
      </w:pPr>
      <w:r w:rsidRPr="00732319">
        <w:rPr>
          <w:rFonts w:ascii="Times New Roman" w:hAnsi="Times New Roman" w:cs="Times New Roman"/>
        </w:rPr>
        <w:t>(Prepared by the Executive Secretariat for Integral Development</w:t>
      </w:r>
      <w:r w:rsidR="00D56763" w:rsidRPr="00732319">
        <w:rPr>
          <w:rFonts w:ascii="Times New Roman" w:hAnsi="Times New Roman" w:cs="Times New Roman"/>
        </w:rPr>
        <w:t xml:space="preserve"> at the request </w:t>
      </w:r>
      <w:r w:rsidR="00382D49">
        <w:rPr>
          <w:rFonts w:ascii="Times New Roman" w:hAnsi="Times New Roman" w:cs="Times New Roman"/>
        </w:rPr>
        <w:t xml:space="preserve">and for the consideration </w:t>
      </w:r>
      <w:r w:rsidR="00D56763" w:rsidRPr="00732319">
        <w:rPr>
          <w:rFonts w:ascii="Times New Roman" w:hAnsi="Times New Roman" w:cs="Times New Roman"/>
        </w:rPr>
        <w:t xml:space="preserve">of </w:t>
      </w:r>
      <w:r w:rsidR="00137931">
        <w:rPr>
          <w:rFonts w:ascii="Times New Roman" w:hAnsi="Times New Roman" w:cs="Times New Roman"/>
        </w:rPr>
        <w:t>m</w:t>
      </w:r>
      <w:r w:rsidR="00D56763" w:rsidRPr="00732319">
        <w:rPr>
          <w:rFonts w:ascii="Times New Roman" w:hAnsi="Times New Roman" w:cs="Times New Roman"/>
        </w:rPr>
        <w:t xml:space="preserve">ember </w:t>
      </w:r>
      <w:r w:rsidR="00137931">
        <w:rPr>
          <w:rFonts w:ascii="Times New Roman" w:hAnsi="Times New Roman" w:cs="Times New Roman"/>
        </w:rPr>
        <w:t>s</w:t>
      </w:r>
      <w:r w:rsidR="00D56763" w:rsidRPr="00732319">
        <w:rPr>
          <w:rFonts w:ascii="Times New Roman" w:hAnsi="Times New Roman" w:cs="Times New Roman"/>
        </w:rPr>
        <w:t xml:space="preserve">tates </w:t>
      </w:r>
      <w:r w:rsidR="006D28DA" w:rsidRPr="00732319">
        <w:rPr>
          <w:rFonts w:ascii="Times New Roman" w:hAnsi="Times New Roman" w:cs="Times New Roman"/>
        </w:rPr>
        <w:t xml:space="preserve">through the Management Board of the </w:t>
      </w:r>
      <w:r w:rsidR="00382D49" w:rsidRPr="00732319">
        <w:rPr>
          <w:rFonts w:ascii="Times New Roman" w:eastAsia="Times New Roman" w:hAnsi="Times New Roman" w:cs="Times New Roman"/>
        </w:rPr>
        <w:t>Inter-American Agency for Cooperation and Development</w:t>
      </w:r>
      <w:r w:rsidRPr="00732319">
        <w:rPr>
          <w:rFonts w:ascii="Times New Roman" w:hAnsi="Times New Roman" w:cs="Times New Roman"/>
        </w:rPr>
        <w:t>)</w:t>
      </w:r>
    </w:p>
    <w:p w14:paraId="286FE88C" w14:textId="77777777" w:rsidR="00EA47CE" w:rsidRPr="00732319" w:rsidRDefault="00EA47CE" w:rsidP="00725016">
      <w:pPr>
        <w:spacing w:after="0" w:line="240" w:lineRule="auto"/>
        <w:jc w:val="both"/>
        <w:rPr>
          <w:rFonts w:ascii="Times New Roman" w:hAnsi="Times New Roman" w:cs="Times New Roman"/>
        </w:rPr>
      </w:pPr>
    </w:p>
    <w:p w14:paraId="4DF6B9C4" w14:textId="729C5966" w:rsidR="00EB3B80" w:rsidRPr="00732319" w:rsidRDefault="00EA47CE" w:rsidP="00725016">
      <w:pPr>
        <w:tabs>
          <w:tab w:val="left" w:pos="1440"/>
        </w:tabs>
        <w:spacing w:after="0" w:line="240" w:lineRule="auto"/>
        <w:jc w:val="center"/>
        <w:rPr>
          <w:rFonts w:ascii="Times New Roman" w:hAnsi="Times New Roman" w:cs="Times New Roman"/>
          <w:i/>
        </w:rPr>
      </w:pPr>
      <w:r w:rsidRPr="00732319">
        <w:rPr>
          <w:rFonts w:ascii="Times New Roman" w:hAnsi="Times New Roman" w:cs="Times New Roman"/>
        </w:rPr>
        <w:t xml:space="preserve">Theme: </w:t>
      </w:r>
      <w:r w:rsidR="00CB5287">
        <w:rPr>
          <w:rFonts w:ascii="Times New Roman" w:hAnsi="Times New Roman" w:cs="Times New Roman"/>
          <w:i/>
        </w:rPr>
        <w:t>"</w:t>
      </w:r>
      <w:r w:rsidR="00116D15">
        <w:rPr>
          <w:rFonts w:ascii="Times New Roman" w:hAnsi="Times New Roman" w:cs="Times New Roman"/>
          <w:i/>
        </w:rPr>
        <w:t xml:space="preserve"> </w:t>
      </w:r>
      <w:r w:rsidR="00EB3B80" w:rsidRPr="00732319">
        <w:rPr>
          <w:rFonts w:ascii="Times New Roman" w:hAnsi="Times New Roman" w:cs="Times New Roman"/>
          <w:i/>
        </w:rPr>
        <w:t xml:space="preserve">Cooperation </w:t>
      </w:r>
      <w:r w:rsidR="006D28DA" w:rsidRPr="00732319">
        <w:rPr>
          <w:rFonts w:ascii="Times New Roman" w:hAnsi="Times New Roman" w:cs="Times New Roman"/>
          <w:i/>
        </w:rPr>
        <w:t>and Partnerships</w:t>
      </w:r>
      <w:r w:rsidR="00116D15">
        <w:rPr>
          <w:rFonts w:ascii="Times New Roman" w:hAnsi="Times New Roman" w:cs="Times New Roman"/>
          <w:i/>
        </w:rPr>
        <w:t xml:space="preserve"> as engines </w:t>
      </w:r>
      <w:r w:rsidR="00EB3B80" w:rsidRPr="00732319">
        <w:rPr>
          <w:rFonts w:ascii="Times New Roman" w:hAnsi="Times New Roman" w:cs="Times New Roman"/>
          <w:i/>
        </w:rPr>
        <w:t xml:space="preserve">for </w:t>
      </w:r>
      <w:r w:rsidR="00353B53" w:rsidRPr="00732319">
        <w:rPr>
          <w:rFonts w:ascii="Times New Roman" w:hAnsi="Times New Roman" w:cs="Times New Roman"/>
          <w:i/>
        </w:rPr>
        <w:t>post</w:t>
      </w:r>
      <w:r w:rsidR="00353B53">
        <w:rPr>
          <w:rFonts w:ascii="Times New Roman" w:hAnsi="Times New Roman" w:cs="Times New Roman"/>
          <w:i/>
        </w:rPr>
        <w:t>-</w:t>
      </w:r>
      <w:r w:rsidR="00732319" w:rsidRPr="00732319">
        <w:rPr>
          <w:rFonts w:ascii="Times New Roman" w:hAnsi="Times New Roman" w:cs="Times New Roman"/>
          <w:i/>
        </w:rPr>
        <w:t xml:space="preserve">COVID-19 </w:t>
      </w:r>
      <w:r w:rsidR="00EB3B80" w:rsidRPr="00732319">
        <w:rPr>
          <w:rFonts w:ascii="Times New Roman" w:hAnsi="Times New Roman" w:cs="Times New Roman"/>
          <w:i/>
        </w:rPr>
        <w:t>socioeconomic recovery in the region</w:t>
      </w:r>
      <w:r w:rsidR="00CB5287">
        <w:rPr>
          <w:rFonts w:ascii="Times New Roman" w:hAnsi="Times New Roman" w:cs="Times New Roman"/>
          <w:i/>
        </w:rPr>
        <w:t>"</w:t>
      </w:r>
    </w:p>
    <w:p w14:paraId="323636F7" w14:textId="77777777" w:rsidR="00E956A2" w:rsidRPr="00732319" w:rsidRDefault="00E956A2" w:rsidP="00725016">
      <w:pPr>
        <w:tabs>
          <w:tab w:val="left" w:pos="1440"/>
        </w:tabs>
        <w:spacing w:after="0" w:line="240" w:lineRule="auto"/>
        <w:rPr>
          <w:rFonts w:ascii="Times New Roman" w:eastAsia="Times New Roman" w:hAnsi="Times New Roman" w:cs="Times New Roman"/>
          <w:color w:val="000000"/>
        </w:rPr>
      </w:pPr>
    </w:p>
    <w:p w14:paraId="5B31EA7D" w14:textId="22EB3E7A" w:rsidR="00E956A2" w:rsidRPr="00732319" w:rsidRDefault="00E956A2" w:rsidP="00725016">
      <w:pPr>
        <w:pStyle w:val="ListParagraph"/>
        <w:numPr>
          <w:ilvl w:val="0"/>
          <w:numId w:val="8"/>
        </w:numPr>
        <w:tabs>
          <w:tab w:val="left" w:pos="1440"/>
        </w:tabs>
        <w:spacing w:after="0" w:line="240" w:lineRule="auto"/>
        <w:rPr>
          <w:rFonts w:ascii="Times New Roman" w:eastAsia="Times New Roman" w:hAnsi="Times New Roman" w:cs="Times New Roman"/>
          <w:color w:val="000000"/>
        </w:rPr>
      </w:pPr>
      <w:r w:rsidRPr="00732319">
        <w:rPr>
          <w:rFonts w:ascii="Times New Roman" w:eastAsia="Times New Roman" w:hAnsi="Times New Roman" w:cs="Times New Roman"/>
          <w:color w:val="000000"/>
        </w:rPr>
        <w:t>INTRODUCTION</w:t>
      </w:r>
    </w:p>
    <w:p w14:paraId="056CB4F0" w14:textId="77777777" w:rsidR="00FB531A" w:rsidRPr="00732319" w:rsidRDefault="00FB531A" w:rsidP="00725016">
      <w:pPr>
        <w:spacing w:after="0" w:line="240" w:lineRule="auto"/>
        <w:ind w:left="360" w:right="90"/>
        <w:jc w:val="both"/>
        <w:rPr>
          <w:rFonts w:ascii="Times New Roman" w:eastAsia="Times New Roman" w:hAnsi="Times New Roman" w:cs="Times New Roman"/>
          <w:color w:val="000000"/>
          <w:shd w:val="clear" w:color="auto" w:fill="FFFFFF"/>
        </w:rPr>
      </w:pPr>
    </w:p>
    <w:p w14:paraId="1F33F23C" w14:textId="478DE758" w:rsidR="00D5434E" w:rsidRDefault="00D5434E" w:rsidP="00D5434E">
      <w:pPr>
        <w:spacing w:after="0" w:line="240" w:lineRule="auto"/>
        <w:ind w:firstLine="720"/>
        <w:jc w:val="both"/>
        <w:rPr>
          <w:rFonts w:ascii="Times New Roman" w:hAnsi="Times New Roman" w:cs="Times New Roman"/>
        </w:rPr>
      </w:pPr>
      <w:r>
        <w:rPr>
          <w:rFonts w:ascii="Times New Roman" w:hAnsi="Times New Roman" w:cs="Times New Roman"/>
        </w:rPr>
        <w:t>C</w:t>
      </w:r>
      <w:r w:rsidRPr="00732319">
        <w:rPr>
          <w:rFonts w:ascii="Times New Roman" w:hAnsi="Times New Roman" w:cs="Times New Roman"/>
        </w:rPr>
        <w:t>ooperation and partnerships have gained new relevance for the countries of Latin America and the Caribbean (LAC)</w:t>
      </w:r>
      <w:r>
        <w:rPr>
          <w:rFonts w:ascii="Times New Roman" w:hAnsi="Times New Roman" w:cs="Times New Roman"/>
        </w:rPr>
        <w:t xml:space="preserve">, as they face </w:t>
      </w:r>
      <w:r w:rsidRPr="00732319">
        <w:rPr>
          <w:rFonts w:ascii="Times New Roman" w:hAnsi="Times New Roman" w:cs="Times New Roman"/>
        </w:rPr>
        <w:t>shrinking fiscal space to respond to the</w:t>
      </w:r>
      <w:r>
        <w:rPr>
          <w:rFonts w:ascii="Times New Roman" w:hAnsi="Times New Roman" w:cs="Times New Roman"/>
        </w:rPr>
        <w:t xml:space="preserve"> </w:t>
      </w:r>
      <w:r w:rsidRPr="00732319">
        <w:rPr>
          <w:rFonts w:ascii="Times New Roman" w:hAnsi="Times New Roman" w:cs="Times New Roman"/>
        </w:rPr>
        <w:t>COVID-19</w:t>
      </w:r>
      <w:r>
        <w:rPr>
          <w:rFonts w:ascii="Times New Roman" w:hAnsi="Times New Roman" w:cs="Times New Roman"/>
        </w:rPr>
        <w:t xml:space="preserve"> pandemic.</w:t>
      </w:r>
      <w:r w:rsidRPr="00732319">
        <w:rPr>
          <w:rFonts w:ascii="Times New Roman" w:hAnsi="Times New Roman" w:cs="Times New Roman"/>
        </w:rPr>
        <w:t xml:space="preserve"> The pandemic triggered an unprecedented global crisis, reversing decades of</w:t>
      </w:r>
      <w:r w:rsidR="009B599F">
        <w:rPr>
          <w:rFonts w:ascii="Times New Roman" w:hAnsi="Times New Roman" w:cs="Times New Roman"/>
        </w:rPr>
        <w:t xml:space="preserve"> progress </w:t>
      </w:r>
      <w:r w:rsidRPr="00732319">
        <w:rPr>
          <w:rFonts w:ascii="Times New Roman" w:hAnsi="Times New Roman" w:cs="Times New Roman"/>
        </w:rPr>
        <w:t>in poverty reduction, healthcare, and education</w:t>
      </w:r>
      <w:r w:rsidRPr="00732319">
        <w:rPr>
          <w:rStyle w:val="FootnoteReference"/>
          <w:rFonts w:ascii="Times New Roman" w:hAnsi="Times New Roman" w:cs="Times New Roman"/>
        </w:rPr>
        <w:footnoteReference w:id="1"/>
      </w:r>
      <w:r w:rsidRPr="00732319">
        <w:rPr>
          <w:rFonts w:ascii="Times New Roman" w:hAnsi="Times New Roman" w:cs="Times New Roman"/>
        </w:rPr>
        <w:t xml:space="preserve">, and disproportionately affecting the world's poorest and most vulnerable, including women, infants, older adults, persons with disabilities, migrants, and refugees.  </w:t>
      </w:r>
    </w:p>
    <w:p w14:paraId="79B21145" w14:textId="77777777" w:rsidR="00D5434E" w:rsidRDefault="00D5434E" w:rsidP="00725016">
      <w:pPr>
        <w:spacing w:after="0" w:line="240" w:lineRule="auto"/>
        <w:ind w:firstLine="720"/>
        <w:jc w:val="both"/>
        <w:rPr>
          <w:rFonts w:ascii="Times New Roman" w:hAnsi="Times New Roman" w:cs="Times New Roman"/>
        </w:rPr>
      </w:pPr>
    </w:p>
    <w:p w14:paraId="13DC3E4B" w14:textId="7F4454CD" w:rsidR="007701CA" w:rsidRDefault="007701CA" w:rsidP="007701CA">
      <w:pPr>
        <w:spacing w:after="0" w:line="240" w:lineRule="auto"/>
        <w:ind w:firstLine="720"/>
        <w:jc w:val="both"/>
        <w:rPr>
          <w:rFonts w:ascii="Times New Roman" w:hAnsi="Times New Roman" w:cs="Times New Roman"/>
        </w:rPr>
      </w:pPr>
      <w:r w:rsidRPr="00732319">
        <w:rPr>
          <w:rFonts w:ascii="Times New Roman" w:hAnsi="Times New Roman" w:cs="Times New Roman"/>
        </w:rPr>
        <w:t>T</w:t>
      </w:r>
      <w:r w:rsidR="009B599F">
        <w:rPr>
          <w:rFonts w:ascii="Times New Roman" w:hAnsi="Times New Roman" w:cs="Times New Roman"/>
        </w:rPr>
        <w:t>he</w:t>
      </w:r>
      <w:r w:rsidRPr="00732319">
        <w:rPr>
          <w:rFonts w:ascii="Times New Roman" w:hAnsi="Times New Roman" w:cs="Times New Roman"/>
        </w:rPr>
        <w:t xml:space="preserve"> urgency to </w:t>
      </w:r>
      <w:r w:rsidR="009B599F">
        <w:rPr>
          <w:rFonts w:ascii="Times New Roman" w:hAnsi="Times New Roman" w:cs="Times New Roman"/>
        </w:rPr>
        <w:t xml:space="preserve">activate </w:t>
      </w:r>
      <w:r w:rsidRPr="00732319">
        <w:rPr>
          <w:rFonts w:ascii="Times New Roman" w:hAnsi="Times New Roman" w:cs="Times New Roman"/>
        </w:rPr>
        <w:t>post COVID-19 recovery</w:t>
      </w:r>
      <w:r w:rsidR="009B599F">
        <w:rPr>
          <w:rFonts w:ascii="Times New Roman" w:hAnsi="Times New Roman" w:cs="Times New Roman"/>
        </w:rPr>
        <w:t xml:space="preserve"> within OAS member states presents a challenge whi</w:t>
      </w:r>
      <w:r w:rsidR="00116D15">
        <w:rPr>
          <w:rFonts w:ascii="Times New Roman" w:hAnsi="Times New Roman" w:cs="Times New Roman"/>
        </w:rPr>
        <w:t>c</w:t>
      </w:r>
      <w:r w:rsidR="009B599F">
        <w:rPr>
          <w:rFonts w:ascii="Times New Roman" w:hAnsi="Times New Roman" w:cs="Times New Roman"/>
        </w:rPr>
        <w:t>h</w:t>
      </w:r>
      <w:r w:rsidR="00116D15">
        <w:rPr>
          <w:rFonts w:ascii="Times New Roman" w:hAnsi="Times New Roman" w:cs="Times New Roman"/>
        </w:rPr>
        <w:t xml:space="preserve"> </w:t>
      </w:r>
      <w:r w:rsidR="009B599F">
        <w:rPr>
          <w:rFonts w:ascii="Times New Roman" w:hAnsi="Times New Roman" w:cs="Times New Roman"/>
        </w:rPr>
        <w:t xml:space="preserve">is beyond the capacity of any one country or government acting alone. </w:t>
      </w:r>
      <w:r w:rsidR="009B599F" w:rsidRPr="00732319">
        <w:rPr>
          <w:rFonts w:ascii="Times New Roman" w:hAnsi="Times New Roman" w:cs="Times New Roman"/>
        </w:rPr>
        <w:t xml:space="preserve">The pandemic offers unequivocal evidence of global interconnectedness and of the need for multilateral response and international cooperation to confront and recover from the crisis. The member states of the Organization of American States (OAS) have long recognized the importance of establishing mutually beneficial relationships, rooted in solidarity, to address the region’s development challenges. </w:t>
      </w:r>
    </w:p>
    <w:p w14:paraId="034E917A" w14:textId="77777777" w:rsidR="007701CA" w:rsidRPr="00732319" w:rsidRDefault="007701CA" w:rsidP="007701CA">
      <w:pPr>
        <w:spacing w:after="0" w:line="240" w:lineRule="auto"/>
        <w:ind w:firstLine="720"/>
        <w:jc w:val="both"/>
        <w:rPr>
          <w:rFonts w:ascii="Times New Roman" w:hAnsi="Times New Roman" w:cs="Times New Roman"/>
        </w:rPr>
      </w:pPr>
    </w:p>
    <w:p w14:paraId="782F9AB5" w14:textId="7622787E" w:rsidR="007701CA" w:rsidRDefault="007701CA" w:rsidP="007701CA">
      <w:pPr>
        <w:spacing w:after="0" w:line="240" w:lineRule="auto"/>
        <w:ind w:firstLine="720"/>
        <w:jc w:val="both"/>
        <w:rPr>
          <w:rFonts w:ascii="Times New Roman" w:hAnsi="Times New Roman" w:cs="Times New Roman"/>
        </w:rPr>
      </w:pPr>
      <w:r w:rsidRPr="00732319">
        <w:rPr>
          <w:rFonts w:ascii="Times New Roman" w:hAnsi="Times New Roman" w:cs="Times New Roman"/>
        </w:rPr>
        <w:t>The Executive Secretariat for Integral Development (SEDI), the development arm of the OAS as the broadest hemispheric platform for engagement at the highest levels of government in the Americas, plays a pivotal role in facilitating cooperation and building partnerships that deliver solutions to address some of the core social, economic, and environmental issues affecting the countries of the hemisphere.  The time is propitious for member states to use existing and enhanced development cooperation mechanisms within the OAS</w:t>
      </w:r>
      <w:r w:rsidR="009B599F">
        <w:rPr>
          <w:rFonts w:ascii="Times New Roman" w:hAnsi="Times New Roman" w:cs="Times New Roman"/>
        </w:rPr>
        <w:t>-SEDI through its Inter-American Agency f</w:t>
      </w:r>
      <w:r w:rsidR="00AC20B2">
        <w:rPr>
          <w:rFonts w:ascii="Times New Roman" w:hAnsi="Times New Roman" w:cs="Times New Roman"/>
        </w:rPr>
        <w:t xml:space="preserve">or Cooperation and Development </w:t>
      </w:r>
      <w:r w:rsidR="00001983">
        <w:rPr>
          <w:rFonts w:ascii="Times New Roman" w:hAnsi="Times New Roman" w:cs="Times New Roman"/>
        </w:rPr>
        <w:t>to</w:t>
      </w:r>
      <w:r w:rsidRPr="00732319">
        <w:rPr>
          <w:rFonts w:ascii="Times New Roman" w:hAnsi="Times New Roman" w:cs="Times New Roman"/>
        </w:rPr>
        <w:t xml:space="preserve"> facilitate this process.</w:t>
      </w:r>
    </w:p>
    <w:p w14:paraId="554F0419" w14:textId="77777777" w:rsidR="007701CA" w:rsidRPr="00732319" w:rsidRDefault="007701CA" w:rsidP="007701CA">
      <w:pPr>
        <w:spacing w:after="0" w:line="240" w:lineRule="auto"/>
        <w:ind w:firstLine="720"/>
        <w:jc w:val="both"/>
        <w:rPr>
          <w:rFonts w:ascii="Times New Roman" w:hAnsi="Times New Roman" w:cs="Times New Roman"/>
        </w:rPr>
      </w:pPr>
    </w:p>
    <w:p w14:paraId="535D04AE" w14:textId="4D2E3E62" w:rsidR="007701CA" w:rsidRPr="00732319" w:rsidRDefault="007701CA" w:rsidP="007701CA">
      <w:pPr>
        <w:spacing w:after="0" w:line="240" w:lineRule="auto"/>
        <w:ind w:firstLine="720"/>
        <w:jc w:val="both"/>
        <w:rPr>
          <w:rFonts w:ascii="Times New Roman" w:eastAsia="Times New Roman" w:hAnsi="Times New Roman" w:cs="Times New Roman"/>
        </w:rPr>
      </w:pPr>
      <w:r w:rsidRPr="00732319">
        <w:rPr>
          <w:rFonts w:ascii="Times New Roman" w:hAnsi="Times New Roman" w:cs="Times New Roman"/>
        </w:rPr>
        <w:t xml:space="preserve">In 2018, Cooperation Authorities made recommendations and provided important insights on opportunities for action to strengthen cooperation for development within the framework of the OAS. In 2019, a follow-up </w:t>
      </w:r>
      <w:r w:rsidRPr="00732319">
        <w:rPr>
          <w:rFonts w:ascii="Times New Roman" w:eastAsia="Times New Roman" w:hAnsi="Times New Roman" w:cs="Times New Roman"/>
        </w:rPr>
        <w:t>Technical Meeting on Cooperation for Development</w:t>
      </w:r>
      <w:r>
        <w:rPr>
          <w:rFonts w:ascii="Times New Roman" w:eastAsia="Times New Roman" w:hAnsi="Times New Roman" w:cs="Times New Roman"/>
        </w:rPr>
        <w:t xml:space="preserve"> </w:t>
      </w:r>
      <w:r w:rsidR="00AC20B2">
        <w:rPr>
          <w:rFonts w:ascii="Times New Roman" w:eastAsia="Times New Roman" w:hAnsi="Times New Roman" w:cs="Times New Roman"/>
        </w:rPr>
        <w:t xml:space="preserve">provided </w:t>
      </w:r>
      <w:r w:rsidRPr="00732319">
        <w:rPr>
          <w:rFonts w:ascii="Times New Roman" w:eastAsia="Times New Roman" w:hAnsi="Times New Roman" w:cs="Times New Roman"/>
        </w:rPr>
        <w:t xml:space="preserve">guidance for the work of the Inter-American Agency for Cooperation and Development (IACD and SEDI) in strengthening the capacity of the organization to effectively respond to the development cooperation trends and initiatives within the Hemisphere and the international arena. Further, SEDI’s Partnership Strategy, developed and </w:t>
      </w:r>
      <w:r w:rsidRPr="00732319">
        <w:rPr>
          <w:rFonts w:ascii="Times New Roman" w:eastAsia="Times New Roman" w:hAnsi="Times New Roman" w:cs="Times New Roman"/>
        </w:rPr>
        <w:lastRenderedPageBreak/>
        <w:t xml:space="preserve">launched in 2019, leverages the convening authority and partnership experience of the OAS to engage the private sector, foundations, academia and other relevant non-governmental and multilateral actors in multi-sector dialogue and </w:t>
      </w:r>
      <w:r w:rsidR="003534FB">
        <w:rPr>
          <w:rFonts w:ascii="Times New Roman" w:eastAsia="Times New Roman" w:hAnsi="Times New Roman" w:cs="Times New Roman"/>
        </w:rPr>
        <w:t>action</w:t>
      </w:r>
      <w:r w:rsidRPr="00732319">
        <w:rPr>
          <w:rFonts w:ascii="Times New Roman" w:eastAsia="Times New Roman" w:hAnsi="Times New Roman" w:cs="Times New Roman"/>
        </w:rPr>
        <w:t>.</w:t>
      </w:r>
    </w:p>
    <w:p w14:paraId="79E244C7" w14:textId="77777777" w:rsidR="007701CA" w:rsidRDefault="007701CA" w:rsidP="00725016">
      <w:pPr>
        <w:spacing w:after="0" w:line="240" w:lineRule="auto"/>
        <w:ind w:firstLine="720"/>
        <w:jc w:val="both"/>
        <w:rPr>
          <w:rFonts w:ascii="Times New Roman" w:hAnsi="Times New Roman" w:cs="Times New Roman"/>
        </w:rPr>
      </w:pPr>
    </w:p>
    <w:p w14:paraId="25638E95" w14:textId="727A24CF" w:rsidR="00850070" w:rsidRDefault="00850070" w:rsidP="00850070">
      <w:pPr>
        <w:spacing w:after="0" w:line="240" w:lineRule="auto"/>
        <w:ind w:firstLine="720"/>
        <w:jc w:val="both"/>
        <w:rPr>
          <w:rFonts w:ascii="Times New Roman" w:hAnsi="Times New Roman" w:cs="Times New Roman"/>
        </w:rPr>
      </w:pPr>
      <w:r w:rsidRPr="00732319">
        <w:rPr>
          <w:rFonts w:ascii="Times New Roman" w:hAnsi="Times New Roman" w:cs="Times New Roman"/>
        </w:rPr>
        <w:t>As part of the Triennial process, the Meeting of Cooperation Authorities scheduled for 2021 offers a unique opportunity to come together as a region in this challenging time</w:t>
      </w:r>
      <w:r>
        <w:rPr>
          <w:rFonts w:ascii="Times New Roman" w:hAnsi="Times New Roman" w:cs="Times New Roman"/>
        </w:rPr>
        <w:t xml:space="preserve"> to</w:t>
      </w:r>
      <w:r w:rsidRPr="00732319">
        <w:rPr>
          <w:rFonts w:ascii="Times New Roman" w:hAnsi="Times New Roman" w:cs="Times New Roman"/>
        </w:rPr>
        <w:t xml:space="preserve"> share solutions and find cooperation and partnership opportunities that can strengthen post COVID-19 recovery. </w:t>
      </w:r>
      <w:r w:rsidR="00AC20B2">
        <w:rPr>
          <w:rFonts w:ascii="Times New Roman" w:hAnsi="Times New Roman" w:cs="Times New Roman"/>
        </w:rPr>
        <w:t>B</w:t>
      </w:r>
      <w:r>
        <w:rPr>
          <w:rFonts w:ascii="Times New Roman" w:hAnsi="Times New Roman" w:cs="Times New Roman"/>
        </w:rPr>
        <w:t>eyond policy dialogue, the meeting is expected to yield concrete opportunities to support recovery efforts</w:t>
      </w:r>
      <w:r w:rsidR="008A73F1">
        <w:rPr>
          <w:rFonts w:ascii="Times New Roman" w:hAnsi="Times New Roman" w:cs="Times New Roman"/>
        </w:rPr>
        <w:t xml:space="preserve"> in member states</w:t>
      </w:r>
      <w:r>
        <w:rPr>
          <w:rFonts w:ascii="Times New Roman" w:hAnsi="Times New Roman" w:cs="Times New Roman"/>
        </w:rPr>
        <w:t xml:space="preserve">. </w:t>
      </w:r>
    </w:p>
    <w:p w14:paraId="5CE8A461" w14:textId="77777777" w:rsidR="00DE740B" w:rsidRPr="00732319" w:rsidRDefault="00DE740B" w:rsidP="00725016">
      <w:pPr>
        <w:spacing w:after="0" w:line="240" w:lineRule="auto"/>
        <w:ind w:firstLine="720"/>
        <w:jc w:val="both"/>
        <w:rPr>
          <w:rFonts w:ascii="Times New Roman" w:hAnsi="Times New Roman" w:cs="Times New Roman"/>
        </w:rPr>
      </w:pPr>
    </w:p>
    <w:p w14:paraId="24FD9BE6" w14:textId="65A14335" w:rsidR="00E956A2" w:rsidRPr="00732319" w:rsidRDefault="00116D15" w:rsidP="00725016">
      <w:pPr>
        <w:pStyle w:val="ListParagraph"/>
        <w:numPr>
          <w:ilvl w:val="0"/>
          <w:numId w:val="8"/>
        </w:numPr>
        <w:tabs>
          <w:tab w:val="left" w:pos="144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CONTEXT</w:t>
      </w:r>
    </w:p>
    <w:p w14:paraId="0FCA98EA" w14:textId="6A58F297" w:rsidR="0099213F" w:rsidRPr="00732319" w:rsidRDefault="0099213F" w:rsidP="00725016">
      <w:pPr>
        <w:pStyle w:val="ListParagraph"/>
        <w:tabs>
          <w:tab w:val="left" w:pos="1440"/>
        </w:tabs>
        <w:spacing w:after="0" w:line="240" w:lineRule="auto"/>
        <w:rPr>
          <w:rFonts w:ascii="Times New Roman" w:eastAsia="Times New Roman" w:hAnsi="Times New Roman" w:cs="Times New Roman"/>
          <w:color w:val="000000"/>
        </w:rPr>
      </w:pPr>
    </w:p>
    <w:p w14:paraId="7155B491" w14:textId="7A51FF05" w:rsidR="00AA0B31" w:rsidRDefault="00AA0B31" w:rsidP="00725016">
      <w:pPr>
        <w:spacing w:after="0" w:line="240" w:lineRule="auto"/>
        <w:ind w:firstLine="360"/>
        <w:jc w:val="both"/>
        <w:rPr>
          <w:rFonts w:ascii="Times New Roman" w:hAnsi="Times New Roman" w:cs="Times New Roman"/>
          <w:u w:val="single"/>
        </w:rPr>
      </w:pPr>
      <w:r w:rsidRPr="00732319">
        <w:rPr>
          <w:rFonts w:ascii="Times New Roman" w:hAnsi="Times New Roman" w:cs="Times New Roman"/>
          <w:u w:val="single"/>
        </w:rPr>
        <w:t>The Socio</w:t>
      </w:r>
      <w:r w:rsidR="00353B53">
        <w:rPr>
          <w:rFonts w:ascii="Times New Roman" w:hAnsi="Times New Roman" w:cs="Times New Roman"/>
          <w:u w:val="single"/>
        </w:rPr>
        <w:t>e</w:t>
      </w:r>
      <w:r w:rsidRPr="00732319">
        <w:rPr>
          <w:rFonts w:ascii="Times New Roman" w:hAnsi="Times New Roman" w:cs="Times New Roman"/>
          <w:u w:val="single"/>
        </w:rPr>
        <w:t xml:space="preserve">conomic Impact of COVID-19 on Latin America and the Caribbean </w:t>
      </w:r>
    </w:p>
    <w:p w14:paraId="28D3D619" w14:textId="77777777" w:rsidR="00F15A75" w:rsidRPr="00732319" w:rsidRDefault="00F15A75" w:rsidP="00725016">
      <w:pPr>
        <w:spacing w:after="0" w:line="240" w:lineRule="auto"/>
        <w:ind w:firstLine="360"/>
        <w:jc w:val="both"/>
        <w:rPr>
          <w:rFonts w:ascii="Times New Roman" w:hAnsi="Times New Roman" w:cs="Times New Roman"/>
          <w:u w:val="single"/>
        </w:rPr>
      </w:pPr>
    </w:p>
    <w:p w14:paraId="7FFD13DC" w14:textId="1A0F0038" w:rsidR="00AA0B31" w:rsidRDefault="00353B53" w:rsidP="00725016">
      <w:pPr>
        <w:spacing w:after="0" w:line="240" w:lineRule="auto"/>
        <w:ind w:firstLine="720"/>
        <w:jc w:val="both"/>
        <w:rPr>
          <w:rFonts w:ascii="Times New Roman" w:hAnsi="Times New Roman" w:cs="Times New Roman"/>
        </w:rPr>
      </w:pPr>
      <w:r>
        <w:rPr>
          <w:rFonts w:ascii="Times New Roman" w:hAnsi="Times New Roman" w:cs="Times New Roman"/>
        </w:rPr>
        <w:t>The COVID-19 pandemic hit Latin America and Caribbean countries</w:t>
      </w:r>
      <w:r w:rsidR="00AA0B31" w:rsidRPr="00732319">
        <w:rPr>
          <w:rFonts w:ascii="Times New Roman" w:hAnsi="Times New Roman" w:cs="Times New Roman"/>
        </w:rPr>
        <w:t xml:space="preserve"> at a time of economic weakness and macroeconomic vulnerability. Regional GDP growth declined from 6% to 0.2% in the decade following the global financial crisis (2010–2019); additionally, growth in the 2014–2019 period was the slowest since the 1950s (0.4%). Some countries have developed the fiscal and policy space necessary to react, but the majority have been overwhelmed by a vicious economic </w:t>
      </w:r>
      <w:r w:rsidRPr="00732319">
        <w:rPr>
          <w:rFonts w:ascii="Times New Roman" w:hAnsi="Times New Roman" w:cs="Times New Roman"/>
        </w:rPr>
        <w:t>c</w:t>
      </w:r>
      <w:r>
        <w:rPr>
          <w:rFonts w:ascii="Times New Roman" w:hAnsi="Times New Roman" w:cs="Times New Roman"/>
        </w:rPr>
        <w:t>ycle</w:t>
      </w:r>
      <w:r w:rsidRPr="00732319">
        <w:rPr>
          <w:rFonts w:ascii="Times New Roman" w:hAnsi="Times New Roman" w:cs="Times New Roman"/>
        </w:rPr>
        <w:t xml:space="preserve"> </w:t>
      </w:r>
      <w:r w:rsidR="00AA0B31" w:rsidRPr="00732319">
        <w:rPr>
          <w:rFonts w:ascii="Times New Roman" w:hAnsi="Times New Roman" w:cs="Times New Roman"/>
        </w:rPr>
        <w:t xml:space="preserve">of capital flight, currency collapse, dwindling foreign exchange earnings, and shrinking fiscal space. The region's GDP </w:t>
      </w:r>
      <w:r w:rsidR="00647A94" w:rsidRPr="00732319">
        <w:rPr>
          <w:rFonts w:ascii="Times New Roman" w:hAnsi="Times New Roman" w:cs="Times New Roman"/>
        </w:rPr>
        <w:t>is estimated to have</w:t>
      </w:r>
      <w:r w:rsidR="00AA0B31" w:rsidRPr="00732319">
        <w:rPr>
          <w:rFonts w:ascii="Times New Roman" w:hAnsi="Times New Roman" w:cs="Times New Roman"/>
        </w:rPr>
        <w:t xml:space="preserve"> contract</w:t>
      </w:r>
      <w:r w:rsidR="00647A94" w:rsidRPr="00732319">
        <w:rPr>
          <w:rFonts w:ascii="Times New Roman" w:hAnsi="Times New Roman" w:cs="Times New Roman"/>
        </w:rPr>
        <w:t>ed by a staggering</w:t>
      </w:r>
      <w:r w:rsidR="00AA0B31" w:rsidRPr="00732319">
        <w:rPr>
          <w:rFonts w:ascii="Times New Roman" w:hAnsi="Times New Roman" w:cs="Times New Roman"/>
        </w:rPr>
        <w:t xml:space="preserve"> -</w:t>
      </w:r>
      <w:r w:rsidR="0013266D" w:rsidRPr="00732319">
        <w:rPr>
          <w:rFonts w:ascii="Times New Roman" w:hAnsi="Times New Roman" w:cs="Times New Roman"/>
        </w:rPr>
        <w:t>7</w:t>
      </w:r>
      <w:r w:rsidR="00AA0B31" w:rsidRPr="00732319">
        <w:rPr>
          <w:rFonts w:ascii="Times New Roman" w:hAnsi="Times New Roman" w:cs="Times New Roman"/>
        </w:rPr>
        <w:t>.</w:t>
      </w:r>
      <w:r w:rsidR="0013266D" w:rsidRPr="00732319">
        <w:rPr>
          <w:rFonts w:ascii="Times New Roman" w:hAnsi="Times New Roman" w:cs="Times New Roman"/>
        </w:rPr>
        <w:t>7</w:t>
      </w:r>
      <w:r w:rsidR="00AA0B31" w:rsidRPr="00732319">
        <w:rPr>
          <w:rFonts w:ascii="Times New Roman" w:hAnsi="Times New Roman" w:cs="Times New Roman"/>
        </w:rPr>
        <w:t xml:space="preserve"> </w:t>
      </w:r>
      <w:r w:rsidR="008D1D1D">
        <w:rPr>
          <w:rFonts w:ascii="Times New Roman" w:hAnsi="Times New Roman" w:cs="Times New Roman"/>
        </w:rPr>
        <w:t>%</w:t>
      </w:r>
      <w:r w:rsidR="00B53268">
        <w:rPr>
          <w:rFonts w:ascii="Times New Roman" w:hAnsi="Times New Roman" w:cs="Times New Roman"/>
        </w:rPr>
        <w:t xml:space="preserve"> (ECLAC, 2021)</w:t>
      </w:r>
      <w:r w:rsidRPr="00732319">
        <w:rPr>
          <w:rFonts w:ascii="Times New Roman" w:hAnsi="Times New Roman" w:cs="Times New Roman"/>
        </w:rPr>
        <w:t>.</w:t>
      </w:r>
      <w:r w:rsidR="00974B5A">
        <w:rPr>
          <w:rStyle w:val="FootnoteReference"/>
          <w:rFonts w:ascii="Times New Roman" w:hAnsi="Times New Roman" w:cs="Times New Roman"/>
        </w:rPr>
        <w:footnoteReference w:id="2"/>
      </w:r>
    </w:p>
    <w:p w14:paraId="19F28BE8" w14:textId="77777777" w:rsidR="008D1D1D" w:rsidRPr="00732319" w:rsidRDefault="008D1D1D" w:rsidP="00725016">
      <w:pPr>
        <w:spacing w:after="0" w:line="240" w:lineRule="auto"/>
        <w:ind w:firstLine="720"/>
        <w:jc w:val="both"/>
        <w:rPr>
          <w:rFonts w:ascii="Times New Roman" w:hAnsi="Times New Roman" w:cs="Times New Roman"/>
        </w:rPr>
      </w:pPr>
    </w:p>
    <w:p w14:paraId="2AEFE26C" w14:textId="7FE7CD6A" w:rsidR="00AA0B31" w:rsidRDefault="00AA0B31" w:rsidP="00725016">
      <w:pPr>
        <w:spacing w:after="0" w:line="240" w:lineRule="auto"/>
        <w:ind w:firstLine="720"/>
        <w:jc w:val="both"/>
        <w:rPr>
          <w:rFonts w:ascii="Times New Roman" w:hAnsi="Times New Roman" w:cs="Times New Roman"/>
        </w:rPr>
      </w:pPr>
      <w:r w:rsidRPr="00732319">
        <w:rPr>
          <w:rFonts w:ascii="Times New Roman" w:hAnsi="Times New Roman" w:cs="Times New Roman"/>
        </w:rPr>
        <w:t xml:space="preserve">With debt levels already at record highs when the crisis struck, UNCTAD estimates that developing countries will need at least US$2.5 trillion in external financing over the next two years. According to the </w:t>
      </w:r>
      <w:r w:rsidR="00353B53" w:rsidRPr="00353B53">
        <w:rPr>
          <w:rFonts w:ascii="Times New Roman" w:hAnsi="Times New Roman" w:cs="Times New Roman"/>
        </w:rPr>
        <w:t>Organi</w:t>
      </w:r>
      <w:r w:rsidR="00116D15">
        <w:rPr>
          <w:rFonts w:ascii="Times New Roman" w:hAnsi="Times New Roman" w:cs="Times New Roman"/>
        </w:rPr>
        <w:t>z</w:t>
      </w:r>
      <w:r w:rsidR="00353B53" w:rsidRPr="00353B53">
        <w:rPr>
          <w:rFonts w:ascii="Times New Roman" w:hAnsi="Times New Roman" w:cs="Times New Roman"/>
        </w:rPr>
        <w:t>ation for Economic Co-operation and Development</w:t>
      </w:r>
      <w:r w:rsidR="00CB5287">
        <w:rPr>
          <w:rFonts w:ascii="Times New Roman" w:hAnsi="Times New Roman" w:cs="Times New Roman"/>
        </w:rPr>
        <w:t>'</w:t>
      </w:r>
      <w:r w:rsidR="00353B53">
        <w:rPr>
          <w:rFonts w:ascii="Times New Roman" w:hAnsi="Times New Roman" w:cs="Times New Roman"/>
        </w:rPr>
        <w:t>s</w:t>
      </w:r>
      <w:r w:rsidR="00353B53" w:rsidRPr="00353B53">
        <w:rPr>
          <w:rFonts w:ascii="Times New Roman" w:hAnsi="Times New Roman" w:cs="Times New Roman"/>
        </w:rPr>
        <w:t xml:space="preserve"> </w:t>
      </w:r>
      <w:r w:rsidR="00353B53">
        <w:rPr>
          <w:rFonts w:ascii="Times New Roman" w:hAnsi="Times New Roman" w:cs="Times New Roman"/>
        </w:rPr>
        <w:t>(</w:t>
      </w:r>
      <w:r w:rsidRPr="00732319">
        <w:rPr>
          <w:rFonts w:ascii="Times New Roman" w:hAnsi="Times New Roman" w:cs="Times New Roman"/>
        </w:rPr>
        <w:t>OECD</w:t>
      </w:r>
      <w:r w:rsidR="00353B53">
        <w:rPr>
          <w:rFonts w:ascii="Times New Roman" w:hAnsi="Times New Roman" w:cs="Times New Roman"/>
        </w:rPr>
        <w:t>)</w:t>
      </w:r>
      <w:r w:rsidRPr="00732319">
        <w:rPr>
          <w:rFonts w:ascii="Times New Roman" w:hAnsi="Times New Roman" w:cs="Times New Roman"/>
        </w:rPr>
        <w:t xml:space="preserve"> Global Outlook on Sustainable Development, developing countries face a US$1.7 trillion funding gap this year to meet the </w:t>
      </w:r>
      <w:r w:rsidR="00AB3EAC" w:rsidRPr="00732319">
        <w:rPr>
          <w:rFonts w:ascii="Times New Roman" w:hAnsi="Times New Roman" w:cs="Times New Roman"/>
        </w:rPr>
        <w:t xml:space="preserve">Sustainable Development Goals </w:t>
      </w:r>
      <w:r w:rsidR="003D2F9A">
        <w:rPr>
          <w:rFonts w:ascii="Times New Roman" w:hAnsi="Times New Roman" w:cs="Times New Roman"/>
        </w:rPr>
        <w:t>(</w:t>
      </w:r>
      <w:r w:rsidRPr="00732319">
        <w:rPr>
          <w:rFonts w:ascii="Times New Roman" w:hAnsi="Times New Roman" w:cs="Times New Roman"/>
        </w:rPr>
        <w:t>SDGs</w:t>
      </w:r>
      <w:r w:rsidR="003D2F9A">
        <w:rPr>
          <w:rFonts w:ascii="Times New Roman" w:hAnsi="Times New Roman" w:cs="Times New Roman"/>
        </w:rPr>
        <w:t>)</w:t>
      </w:r>
      <w:r w:rsidRPr="00732319">
        <w:rPr>
          <w:rFonts w:ascii="Times New Roman" w:hAnsi="Times New Roman" w:cs="Times New Roman"/>
        </w:rPr>
        <w:t xml:space="preserve"> by 2030, as governments and investors wrestle with the health, fiscal, and social consequences of the COVID-19 crisis. According to the study, developing countries will see a US$700 billion decline in external private financing in 2020 and a US$1 trillion shortfall in public expenditure on coronavirus recovery initiatives relative to advanced economies, where governments have a greater borrowing ability. </w:t>
      </w:r>
      <w:r w:rsidR="00353B53">
        <w:rPr>
          <w:rFonts w:ascii="Times New Roman" w:hAnsi="Times New Roman" w:cs="Times New Roman"/>
        </w:rPr>
        <w:t>Additionally, p</w:t>
      </w:r>
      <w:r w:rsidRPr="00732319">
        <w:rPr>
          <w:rFonts w:ascii="Times New Roman" w:hAnsi="Times New Roman" w:cs="Times New Roman"/>
        </w:rPr>
        <w:t xml:space="preserve">rivate financing has declined because of </w:t>
      </w:r>
      <w:r w:rsidR="00353B53">
        <w:rPr>
          <w:rFonts w:ascii="Times New Roman" w:hAnsi="Times New Roman" w:cs="Times New Roman"/>
        </w:rPr>
        <w:t xml:space="preserve">the </w:t>
      </w:r>
      <w:r w:rsidRPr="00732319">
        <w:rPr>
          <w:rFonts w:ascii="Times New Roman" w:hAnsi="Times New Roman" w:cs="Times New Roman"/>
        </w:rPr>
        <w:t>downturn in portfolio investments, foreign direct investment, and remittances by migrant workers.</w:t>
      </w:r>
    </w:p>
    <w:p w14:paraId="14B1E812" w14:textId="77777777" w:rsidR="0028486B" w:rsidRPr="00732319" w:rsidRDefault="0028486B" w:rsidP="00725016">
      <w:pPr>
        <w:spacing w:after="0" w:line="240" w:lineRule="auto"/>
        <w:ind w:firstLine="720"/>
        <w:jc w:val="both"/>
        <w:rPr>
          <w:rFonts w:ascii="Times New Roman" w:hAnsi="Times New Roman" w:cs="Times New Roman"/>
        </w:rPr>
      </w:pPr>
    </w:p>
    <w:p w14:paraId="4FCE1AAE" w14:textId="2EF233BB" w:rsidR="00AA0B31" w:rsidRDefault="00AA0B31" w:rsidP="00725016">
      <w:pPr>
        <w:spacing w:after="0" w:line="240" w:lineRule="auto"/>
        <w:ind w:firstLine="720"/>
        <w:jc w:val="both"/>
        <w:rPr>
          <w:rFonts w:ascii="Times New Roman" w:hAnsi="Times New Roman" w:cs="Times New Roman"/>
        </w:rPr>
      </w:pPr>
      <w:r w:rsidRPr="00732319">
        <w:rPr>
          <w:rFonts w:ascii="Times New Roman" w:hAnsi="Times New Roman" w:cs="Times New Roman"/>
        </w:rPr>
        <w:t xml:space="preserve">Meanwhile, </w:t>
      </w:r>
      <w:r w:rsidR="00353B53" w:rsidRPr="00732319">
        <w:rPr>
          <w:rFonts w:ascii="Times New Roman" w:hAnsi="Times New Roman" w:cs="Times New Roman"/>
        </w:rPr>
        <w:t xml:space="preserve">as the virus wreaks havoc on </w:t>
      </w:r>
      <w:r w:rsidR="00353B53">
        <w:rPr>
          <w:rFonts w:ascii="Times New Roman" w:hAnsi="Times New Roman" w:cs="Times New Roman"/>
        </w:rPr>
        <w:t xml:space="preserve">critical </w:t>
      </w:r>
      <w:r w:rsidR="00353B53" w:rsidRPr="00732319">
        <w:rPr>
          <w:rFonts w:ascii="Times New Roman" w:hAnsi="Times New Roman" w:cs="Times New Roman"/>
        </w:rPr>
        <w:t>industries such as tourism, manufacturing, and agriculture</w:t>
      </w:r>
      <w:r w:rsidR="00353B53">
        <w:rPr>
          <w:rFonts w:ascii="Times New Roman" w:hAnsi="Times New Roman" w:cs="Times New Roman"/>
        </w:rPr>
        <w:t>,</w:t>
      </w:r>
      <w:r w:rsidR="00353B53" w:rsidRPr="00732319">
        <w:rPr>
          <w:rFonts w:ascii="Times New Roman" w:hAnsi="Times New Roman" w:cs="Times New Roman"/>
        </w:rPr>
        <w:t xml:space="preserve"> </w:t>
      </w:r>
      <w:r w:rsidR="00364273" w:rsidRPr="00732319">
        <w:rPr>
          <w:rFonts w:ascii="Times New Roman" w:hAnsi="Times New Roman" w:cs="Times New Roman"/>
        </w:rPr>
        <w:t>most</w:t>
      </w:r>
      <w:r w:rsidRPr="00732319">
        <w:rPr>
          <w:rFonts w:ascii="Times New Roman" w:hAnsi="Times New Roman" w:cs="Times New Roman"/>
        </w:rPr>
        <w:t xml:space="preserve"> countries </w:t>
      </w:r>
      <w:r w:rsidR="00353B53">
        <w:rPr>
          <w:rFonts w:ascii="Times New Roman" w:hAnsi="Times New Roman" w:cs="Times New Roman"/>
        </w:rPr>
        <w:t xml:space="preserve">in the LAC region </w:t>
      </w:r>
      <w:r w:rsidRPr="00732319">
        <w:rPr>
          <w:rFonts w:ascii="Times New Roman" w:hAnsi="Times New Roman" w:cs="Times New Roman"/>
        </w:rPr>
        <w:t>are now in recession</w:t>
      </w:r>
      <w:r w:rsidR="00353B53">
        <w:rPr>
          <w:rFonts w:ascii="Times New Roman" w:hAnsi="Times New Roman" w:cs="Times New Roman"/>
        </w:rPr>
        <w:t>.</w:t>
      </w:r>
      <w:r w:rsidRPr="00732319">
        <w:rPr>
          <w:rFonts w:ascii="Times New Roman" w:hAnsi="Times New Roman" w:cs="Times New Roman"/>
        </w:rPr>
        <w:t xml:space="preserve"> </w:t>
      </w:r>
      <w:r w:rsidR="00353B53" w:rsidRPr="00732319">
        <w:rPr>
          <w:rFonts w:ascii="Times New Roman" w:hAnsi="Times New Roman" w:cs="Times New Roman"/>
        </w:rPr>
        <w:t>Furthermore</w:t>
      </w:r>
      <w:r w:rsidRPr="00732319">
        <w:rPr>
          <w:rFonts w:ascii="Times New Roman" w:hAnsi="Times New Roman" w:cs="Times New Roman"/>
        </w:rPr>
        <w:t>, the pandemic has the potential to place a strain on the transfer of development assistance from industrialized economies to emerging economies.</w:t>
      </w:r>
    </w:p>
    <w:p w14:paraId="6A309092" w14:textId="77777777" w:rsidR="0028486B" w:rsidRDefault="0028486B" w:rsidP="00725016">
      <w:pPr>
        <w:spacing w:after="0" w:line="240" w:lineRule="auto"/>
        <w:ind w:firstLine="720"/>
        <w:jc w:val="both"/>
        <w:rPr>
          <w:rFonts w:ascii="Times New Roman" w:hAnsi="Times New Roman" w:cs="Times New Roman"/>
        </w:rPr>
      </w:pPr>
    </w:p>
    <w:p w14:paraId="2528B8E9" w14:textId="64271404" w:rsidR="00302B2E" w:rsidRDefault="00302B2E" w:rsidP="00725016">
      <w:pPr>
        <w:spacing w:after="0" w:line="240" w:lineRule="auto"/>
        <w:jc w:val="both"/>
        <w:rPr>
          <w:rFonts w:ascii="Times New Roman" w:hAnsi="Times New Roman" w:cs="Times New Roman"/>
          <w:u w:val="single"/>
        </w:rPr>
      </w:pPr>
      <w:r w:rsidRPr="00732319">
        <w:rPr>
          <w:rFonts w:ascii="Times New Roman" w:hAnsi="Times New Roman" w:cs="Times New Roman"/>
          <w:u w:val="single"/>
        </w:rPr>
        <w:t>The burden of Inequality in LAC:</w:t>
      </w:r>
    </w:p>
    <w:p w14:paraId="4A37DBA2" w14:textId="77777777" w:rsidR="0028486B" w:rsidRPr="00732319" w:rsidRDefault="0028486B" w:rsidP="00725016">
      <w:pPr>
        <w:spacing w:after="0" w:line="240" w:lineRule="auto"/>
        <w:jc w:val="both"/>
        <w:rPr>
          <w:rFonts w:ascii="Times New Roman" w:hAnsi="Times New Roman" w:cs="Times New Roman"/>
          <w:u w:val="single"/>
        </w:rPr>
      </w:pPr>
    </w:p>
    <w:p w14:paraId="30E2700F" w14:textId="060BAD20" w:rsidR="00AA0B31" w:rsidRDefault="006C4633" w:rsidP="00725016">
      <w:pPr>
        <w:spacing w:after="0" w:line="240" w:lineRule="auto"/>
        <w:ind w:firstLine="720"/>
        <w:jc w:val="both"/>
        <w:rPr>
          <w:rFonts w:ascii="Times New Roman" w:hAnsi="Times New Roman" w:cs="Times New Roman"/>
        </w:rPr>
      </w:pPr>
      <w:r w:rsidRPr="00732319">
        <w:rPr>
          <w:rFonts w:ascii="Times New Roman" w:hAnsi="Times New Roman" w:cs="Times New Roman"/>
        </w:rPr>
        <w:t>Inequality</w:t>
      </w:r>
      <w:r w:rsidR="00185596" w:rsidRPr="00732319">
        <w:rPr>
          <w:rFonts w:ascii="Times New Roman" w:hAnsi="Times New Roman" w:cs="Times New Roman"/>
        </w:rPr>
        <w:t xml:space="preserve"> is a historic</w:t>
      </w:r>
      <w:r w:rsidR="00353B53">
        <w:rPr>
          <w:rFonts w:ascii="Times New Roman" w:hAnsi="Times New Roman" w:cs="Times New Roman"/>
        </w:rPr>
        <w:t>al</w:t>
      </w:r>
      <w:r w:rsidR="00185596" w:rsidRPr="00732319">
        <w:rPr>
          <w:rFonts w:ascii="Times New Roman" w:hAnsi="Times New Roman" w:cs="Times New Roman"/>
        </w:rPr>
        <w:t xml:space="preserve"> burden</w:t>
      </w:r>
      <w:r w:rsidR="00923F9A" w:rsidRPr="00732319">
        <w:rPr>
          <w:rFonts w:ascii="Times New Roman" w:hAnsi="Times New Roman" w:cs="Times New Roman"/>
        </w:rPr>
        <w:t>, not only</w:t>
      </w:r>
      <w:r w:rsidR="00185596" w:rsidRPr="00732319">
        <w:rPr>
          <w:rFonts w:ascii="Times New Roman" w:hAnsi="Times New Roman" w:cs="Times New Roman"/>
        </w:rPr>
        <w:t xml:space="preserve"> in LAC</w:t>
      </w:r>
      <w:r w:rsidR="00923F9A" w:rsidRPr="00732319">
        <w:rPr>
          <w:rFonts w:ascii="Times New Roman" w:hAnsi="Times New Roman" w:cs="Times New Roman"/>
        </w:rPr>
        <w:t xml:space="preserve"> but throughout the world. </w:t>
      </w:r>
      <w:r w:rsidR="00AA0B31" w:rsidRPr="00732319">
        <w:rPr>
          <w:rFonts w:ascii="Times New Roman" w:hAnsi="Times New Roman" w:cs="Times New Roman"/>
        </w:rPr>
        <w:t>Global financial assets are now worth US$379 trillion</w:t>
      </w:r>
      <w:r w:rsidR="00BE5FBC">
        <w:rPr>
          <w:rFonts w:ascii="Times New Roman" w:hAnsi="Times New Roman" w:cs="Times New Roman"/>
        </w:rPr>
        <w:t xml:space="preserve"> -</w:t>
      </w:r>
      <w:r w:rsidR="00AA0B31" w:rsidRPr="00732319">
        <w:rPr>
          <w:rFonts w:ascii="Times New Roman" w:hAnsi="Times New Roman" w:cs="Times New Roman"/>
        </w:rPr>
        <w:t>the highest level since before the global financial crisis.  However, while 80% of these assets are held in advanced economies, only 20% are held in developing countries, which account for more than 80% of the world's population. UNCTAD posits that the SDG funding gap could be resolved by the reallocation of a mere 1.1% (</w:t>
      </w:r>
      <w:r w:rsidR="00BE5FBC" w:rsidRPr="00732319">
        <w:rPr>
          <w:rFonts w:ascii="Times New Roman" w:hAnsi="Times New Roman" w:cs="Times New Roman"/>
        </w:rPr>
        <w:t>US</w:t>
      </w:r>
      <w:r w:rsidR="00BE5FBC">
        <w:rPr>
          <w:rFonts w:ascii="Times New Roman" w:hAnsi="Times New Roman" w:cs="Times New Roman"/>
        </w:rPr>
        <w:t>$</w:t>
      </w:r>
      <w:r w:rsidR="00AA0B31" w:rsidRPr="00732319">
        <w:rPr>
          <w:rFonts w:ascii="Times New Roman" w:hAnsi="Times New Roman" w:cs="Times New Roman"/>
        </w:rPr>
        <w:t>4.2 trillion) of the total assets held by banks, institutional investors, or asset managers.</w:t>
      </w:r>
    </w:p>
    <w:p w14:paraId="614172BB" w14:textId="77777777" w:rsidR="0028486B" w:rsidRPr="00732319" w:rsidRDefault="0028486B" w:rsidP="00725016">
      <w:pPr>
        <w:spacing w:after="0" w:line="240" w:lineRule="auto"/>
        <w:ind w:firstLine="720"/>
        <w:jc w:val="both"/>
        <w:rPr>
          <w:rFonts w:ascii="Times New Roman" w:hAnsi="Times New Roman" w:cs="Times New Roman"/>
        </w:rPr>
      </w:pPr>
    </w:p>
    <w:p w14:paraId="6B54550D" w14:textId="12AB33F9" w:rsidR="006023AF" w:rsidRPr="00732319" w:rsidRDefault="00647A94" w:rsidP="00987883">
      <w:pPr>
        <w:spacing w:after="0" w:line="240" w:lineRule="auto"/>
        <w:ind w:firstLine="720"/>
        <w:jc w:val="both"/>
        <w:rPr>
          <w:rFonts w:ascii="Times New Roman" w:hAnsi="Times New Roman" w:cs="Times New Roman"/>
        </w:rPr>
      </w:pPr>
      <w:r w:rsidRPr="00732319">
        <w:rPr>
          <w:rFonts w:ascii="Times New Roman" w:hAnsi="Times New Roman" w:cs="Times New Roman"/>
        </w:rPr>
        <w:lastRenderedPageBreak/>
        <w:t>ECLAC</w:t>
      </w:r>
      <w:r w:rsidR="00911550" w:rsidRPr="00732319">
        <w:rPr>
          <w:rFonts w:ascii="Times New Roman" w:hAnsi="Times New Roman" w:cs="Times New Roman"/>
        </w:rPr>
        <w:t xml:space="preserve"> </w:t>
      </w:r>
      <w:r w:rsidR="00C915DD">
        <w:rPr>
          <w:rFonts w:ascii="Times New Roman" w:hAnsi="Times New Roman" w:cs="Times New Roman"/>
        </w:rPr>
        <w:t xml:space="preserve">also </w:t>
      </w:r>
      <w:r w:rsidR="00911550" w:rsidRPr="00732319">
        <w:rPr>
          <w:rFonts w:ascii="Times New Roman" w:hAnsi="Times New Roman" w:cs="Times New Roman"/>
        </w:rPr>
        <w:t>estimate</w:t>
      </w:r>
      <w:r w:rsidRPr="00732319">
        <w:rPr>
          <w:rFonts w:ascii="Times New Roman" w:hAnsi="Times New Roman" w:cs="Times New Roman"/>
        </w:rPr>
        <w:t>s</w:t>
      </w:r>
      <w:r w:rsidR="00911550" w:rsidRPr="00732319">
        <w:rPr>
          <w:rFonts w:ascii="Times New Roman" w:hAnsi="Times New Roman" w:cs="Times New Roman"/>
        </w:rPr>
        <w:t xml:space="preserve"> </w:t>
      </w:r>
      <w:r w:rsidR="00A2114F" w:rsidRPr="00732319">
        <w:rPr>
          <w:rFonts w:ascii="Times New Roman" w:hAnsi="Times New Roman" w:cs="Times New Roman"/>
        </w:rPr>
        <w:t xml:space="preserve">a concerning increase in poverty and extreme poverty </w:t>
      </w:r>
      <w:r w:rsidR="00BF7E2D">
        <w:rPr>
          <w:rFonts w:ascii="Times New Roman" w:hAnsi="Times New Roman" w:cs="Times New Roman"/>
        </w:rPr>
        <w:t>due to</w:t>
      </w:r>
      <w:r w:rsidRPr="00732319">
        <w:rPr>
          <w:rFonts w:ascii="Times New Roman" w:hAnsi="Times New Roman" w:cs="Times New Roman"/>
        </w:rPr>
        <w:t xml:space="preserve"> </w:t>
      </w:r>
      <w:r w:rsidR="00153028" w:rsidRPr="00732319">
        <w:rPr>
          <w:rFonts w:ascii="Times New Roman" w:hAnsi="Times New Roman" w:cs="Times New Roman"/>
        </w:rPr>
        <w:t xml:space="preserve">the </w:t>
      </w:r>
      <w:r w:rsidR="00CB5287" w:rsidRPr="00732319">
        <w:rPr>
          <w:rFonts w:ascii="Times New Roman" w:hAnsi="Times New Roman" w:cs="Times New Roman"/>
        </w:rPr>
        <w:t>region</w:t>
      </w:r>
      <w:r w:rsidR="00CB5287">
        <w:rPr>
          <w:rFonts w:ascii="Times New Roman" w:hAnsi="Times New Roman" w:cs="Times New Roman"/>
        </w:rPr>
        <w:t>'</w:t>
      </w:r>
      <w:r w:rsidR="00CB5287" w:rsidRPr="00732319">
        <w:rPr>
          <w:rFonts w:ascii="Times New Roman" w:hAnsi="Times New Roman" w:cs="Times New Roman"/>
        </w:rPr>
        <w:t xml:space="preserve">s </w:t>
      </w:r>
      <w:r w:rsidR="00941891">
        <w:rPr>
          <w:rFonts w:ascii="Times New Roman" w:hAnsi="Times New Roman" w:cs="Times New Roman"/>
        </w:rPr>
        <w:t>COVID</w:t>
      </w:r>
      <w:r w:rsidR="00EB6DEC">
        <w:rPr>
          <w:rFonts w:ascii="Times New Roman" w:hAnsi="Times New Roman" w:cs="Times New Roman"/>
        </w:rPr>
        <w:t>-19</w:t>
      </w:r>
      <w:r w:rsidR="00941891">
        <w:rPr>
          <w:rFonts w:ascii="Times New Roman" w:hAnsi="Times New Roman" w:cs="Times New Roman"/>
        </w:rPr>
        <w:t xml:space="preserve"> related </w:t>
      </w:r>
      <w:r w:rsidR="00153028" w:rsidRPr="00732319">
        <w:rPr>
          <w:rFonts w:ascii="Times New Roman" w:hAnsi="Times New Roman" w:cs="Times New Roman"/>
        </w:rPr>
        <w:t xml:space="preserve">economic contraction </w:t>
      </w:r>
      <w:r w:rsidR="00911550" w:rsidRPr="00732319">
        <w:rPr>
          <w:rFonts w:ascii="Times New Roman" w:hAnsi="Times New Roman" w:cs="Times New Roman"/>
        </w:rPr>
        <w:t xml:space="preserve">in 2020. </w:t>
      </w:r>
      <w:bookmarkStart w:id="0" w:name="_Hlk72498108"/>
      <w:r w:rsidR="00BE5FBC" w:rsidRPr="00BE5FBC">
        <w:rPr>
          <w:rFonts w:ascii="Times New Roman" w:hAnsi="Times New Roman" w:cs="Times New Roman"/>
        </w:rPr>
        <w:t>By the end of 2020, 209 million people in the region (33.7% of the population) lived in poverty - 22 million more people than in 2019.</w:t>
      </w:r>
      <w:bookmarkEnd w:id="0"/>
      <w:r w:rsidR="00911550" w:rsidRPr="00732319">
        <w:rPr>
          <w:rFonts w:ascii="Times New Roman" w:hAnsi="Times New Roman" w:cs="Times New Roman"/>
        </w:rPr>
        <w:t xml:space="preserve">Of that total, 78 million people </w:t>
      </w:r>
      <w:r w:rsidR="00BE5FBC">
        <w:rPr>
          <w:rFonts w:ascii="Times New Roman" w:hAnsi="Times New Roman" w:cs="Times New Roman"/>
        </w:rPr>
        <w:t>(</w:t>
      </w:r>
      <w:r w:rsidR="00BE5FBC" w:rsidRPr="00732319">
        <w:rPr>
          <w:rFonts w:ascii="Times New Roman" w:hAnsi="Times New Roman" w:cs="Times New Roman"/>
        </w:rPr>
        <w:t>12.5% of the population</w:t>
      </w:r>
      <w:r w:rsidR="00BE5FBC">
        <w:rPr>
          <w:rFonts w:ascii="Times New Roman" w:hAnsi="Times New Roman" w:cs="Times New Roman"/>
        </w:rPr>
        <w:t>)</w:t>
      </w:r>
      <w:r w:rsidR="00BE5FBC" w:rsidRPr="00732319">
        <w:rPr>
          <w:rFonts w:ascii="Times New Roman" w:hAnsi="Times New Roman" w:cs="Times New Roman"/>
        </w:rPr>
        <w:t xml:space="preserve"> </w:t>
      </w:r>
      <w:r w:rsidR="00BA010B" w:rsidRPr="00732319">
        <w:rPr>
          <w:rFonts w:ascii="Times New Roman" w:hAnsi="Times New Roman" w:cs="Times New Roman"/>
        </w:rPr>
        <w:t>live</w:t>
      </w:r>
      <w:r w:rsidR="00911550" w:rsidRPr="00732319">
        <w:rPr>
          <w:rFonts w:ascii="Times New Roman" w:hAnsi="Times New Roman" w:cs="Times New Roman"/>
        </w:rPr>
        <w:t xml:space="preserve"> in extreme poverty</w:t>
      </w:r>
      <w:r w:rsidR="00BA010B" w:rsidRPr="00732319">
        <w:rPr>
          <w:rFonts w:ascii="Times New Roman" w:hAnsi="Times New Roman" w:cs="Times New Roman"/>
        </w:rPr>
        <w:t xml:space="preserve"> - </w:t>
      </w:r>
      <w:r w:rsidR="00911550" w:rsidRPr="00732319">
        <w:rPr>
          <w:rFonts w:ascii="Times New Roman" w:hAnsi="Times New Roman" w:cs="Times New Roman"/>
        </w:rPr>
        <w:t>8 million more than in 2019.</w:t>
      </w:r>
      <w:r w:rsidR="00776675" w:rsidRPr="00732319">
        <w:rPr>
          <w:rFonts w:ascii="Times New Roman" w:hAnsi="Times New Roman" w:cs="Times New Roman"/>
        </w:rPr>
        <w:t xml:space="preserve"> In addition, </w:t>
      </w:r>
      <w:r w:rsidR="00BE5FBC">
        <w:rPr>
          <w:rFonts w:ascii="Times New Roman" w:hAnsi="Times New Roman" w:cs="Times New Roman"/>
        </w:rPr>
        <w:t>given the difficulty of performing usual labor tasks, especially in high-contact sectors, lower-income workers were particularly vulnerable to job and employment income loss.</w:t>
      </w:r>
      <w:r w:rsidR="00282BFB">
        <w:rPr>
          <w:rFonts w:ascii="Times New Roman" w:hAnsi="Times New Roman" w:cs="Times New Roman"/>
        </w:rPr>
        <w:t xml:space="preserve"> </w:t>
      </w:r>
      <w:bookmarkStart w:id="1" w:name="_Hlk72498978"/>
      <w:r w:rsidR="00282BFB">
        <w:rPr>
          <w:rFonts w:ascii="Times New Roman" w:hAnsi="Times New Roman" w:cs="Times New Roman"/>
        </w:rPr>
        <w:t>A</w:t>
      </w:r>
      <w:r w:rsidR="009C6083">
        <w:rPr>
          <w:rFonts w:ascii="Times New Roman" w:hAnsi="Times New Roman" w:cs="Times New Roman"/>
        </w:rPr>
        <w:t>s a result</w:t>
      </w:r>
      <w:r w:rsidR="00282BFB">
        <w:rPr>
          <w:rFonts w:ascii="Times New Roman" w:hAnsi="Times New Roman" w:cs="Times New Roman"/>
        </w:rPr>
        <w:t>,</w:t>
      </w:r>
      <w:r w:rsidR="009C6083">
        <w:rPr>
          <w:rFonts w:ascii="Times New Roman" w:hAnsi="Times New Roman" w:cs="Times New Roman"/>
        </w:rPr>
        <w:t xml:space="preserve"> </w:t>
      </w:r>
      <w:r w:rsidR="00282BFB">
        <w:rPr>
          <w:rFonts w:ascii="Times New Roman" w:hAnsi="Times New Roman" w:cs="Times New Roman"/>
        </w:rPr>
        <w:t xml:space="preserve">regional </w:t>
      </w:r>
      <w:r w:rsidR="00524F25" w:rsidRPr="00524F25">
        <w:rPr>
          <w:rFonts w:ascii="Times New Roman" w:hAnsi="Times New Roman" w:cs="Times New Roman"/>
        </w:rPr>
        <w:t xml:space="preserve">income inequality </w:t>
      </w:r>
      <w:r w:rsidR="00A925B8">
        <w:rPr>
          <w:rFonts w:ascii="Times New Roman" w:hAnsi="Times New Roman" w:cs="Times New Roman"/>
        </w:rPr>
        <w:t>grew</w:t>
      </w:r>
      <w:r w:rsidR="00CB1DC1">
        <w:rPr>
          <w:rFonts w:ascii="Times New Roman" w:hAnsi="Times New Roman" w:cs="Times New Roman"/>
        </w:rPr>
        <w:t xml:space="preserve"> </w:t>
      </w:r>
      <w:r w:rsidR="00524F25" w:rsidRPr="00524F25">
        <w:rPr>
          <w:rFonts w:ascii="Times New Roman" w:hAnsi="Times New Roman" w:cs="Times New Roman"/>
        </w:rPr>
        <w:t xml:space="preserve">in 2020, </w:t>
      </w:r>
      <w:r w:rsidR="00282BFB">
        <w:rPr>
          <w:rFonts w:ascii="Times New Roman" w:hAnsi="Times New Roman" w:cs="Times New Roman"/>
        </w:rPr>
        <w:t xml:space="preserve">with </w:t>
      </w:r>
      <w:r w:rsidR="00524F25" w:rsidRPr="00524F25">
        <w:rPr>
          <w:rFonts w:ascii="Times New Roman" w:hAnsi="Times New Roman" w:cs="Times New Roman"/>
        </w:rPr>
        <w:t>a</w:t>
      </w:r>
      <w:r w:rsidR="00A925B8">
        <w:rPr>
          <w:rFonts w:ascii="Times New Roman" w:hAnsi="Times New Roman" w:cs="Times New Roman"/>
        </w:rPr>
        <w:t xml:space="preserve"> projected</w:t>
      </w:r>
      <w:r w:rsidR="00524F25" w:rsidRPr="00524F25">
        <w:rPr>
          <w:rFonts w:ascii="Times New Roman" w:hAnsi="Times New Roman" w:cs="Times New Roman"/>
        </w:rPr>
        <w:t xml:space="preserve"> average Gini index 5.6% higher than in 2019.</w:t>
      </w:r>
      <w:r w:rsidR="00250B95">
        <w:rPr>
          <w:rFonts w:ascii="Times New Roman" w:hAnsi="Times New Roman" w:cs="Times New Roman"/>
        </w:rPr>
        <w:t xml:space="preserve"> </w:t>
      </w:r>
      <w:bookmarkStart w:id="2" w:name="_Hlk72498826"/>
      <w:bookmarkEnd w:id="1"/>
      <w:r w:rsidR="00BE5FBC" w:rsidRPr="00BE5FBC">
        <w:rPr>
          <w:rFonts w:ascii="Times New Roman" w:hAnsi="Times New Roman" w:cs="Times New Roman"/>
        </w:rPr>
        <w:t>The implementation of emergency social protection measures by governments in the region had a mitigating effect that prevented these numbers from being even higher.</w:t>
      </w:r>
      <w:bookmarkEnd w:id="2"/>
    </w:p>
    <w:p w14:paraId="482825E4" w14:textId="77777777" w:rsidR="0028486B" w:rsidRDefault="0028486B" w:rsidP="00725016">
      <w:pPr>
        <w:spacing w:after="0" w:line="240" w:lineRule="auto"/>
        <w:ind w:firstLine="720"/>
        <w:jc w:val="both"/>
        <w:rPr>
          <w:rFonts w:ascii="Times New Roman" w:hAnsi="Times New Roman" w:cs="Times New Roman"/>
        </w:rPr>
      </w:pPr>
    </w:p>
    <w:p w14:paraId="4BB19F62" w14:textId="77777777" w:rsidR="00717490" w:rsidRDefault="00717490" w:rsidP="00717490">
      <w:pPr>
        <w:spacing w:after="0" w:line="240" w:lineRule="auto"/>
        <w:jc w:val="both"/>
        <w:rPr>
          <w:rFonts w:ascii="Times New Roman" w:hAnsi="Times New Roman" w:cs="Times New Roman"/>
          <w:u w:val="single"/>
        </w:rPr>
      </w:pPr>
      <w:r w:rsidRPr="00732319">
        <w:rPr>
          <w:rFonts w:ascii="Times New Roman" w:hAnsi="Times New Roman" w:cs="Times New Roman"/>
          <w:u w:val="single"/>
        </w:rPr>
        <w:t>Emergence of a New Development Paradigm</w:t>
      </w:r>
    </w:p>
    <w:p w14:paraId="3D24F306" w14:textId="77777777" w:rsidR="00717490" w:rsidRDefault="00717490" w:rsidP="00725016">
      <w:pPr>
        <w:spacing w:after="0" w:line="240" w:lineRule="auto"/>
        <w:ind w:firstLine="720"/>
        <w:jc w:val="both"/>
        <w:rPr>
          <w:rFonts w:ascii="Times New Roman" w:hAnsi="Times New Roman" w:cs="Times New Roman"/>
        </w:rPr>
      </w:pPr>
    </w:p>
    <w:p w14:paraId="3E8CDFE7" w14:textId="2F5C10C8" w:rsidR="00034C46" w:rsidRDefault="00034C46" w:rsidP="00725016">
      <w:pPr>
        <w:spacing w:after="0" w:line="240" w:lineRule="auto"/>
        <w:ind w:firstLine="720"/>
        <w:jc w:val="both"/>
        <w:rPr>
          <w:rFonts w:ascii="Times New Roman" w:hAnsi="Times New Roman" w:cs="Times New Roman"/>
        </w:rPr>
      </w:pPr>
      <w:r w:rsidRPr="00732319">
        <w:rPr>
          <w:rFonts w:ascii="Times New Roman" w:hAnsi="Times New Roman" w:cs="Times New Roman"/>
        </w:rPr>
        <w:t>The adoption of the 2030 Agenda for Sustainable Development in 2015 signaled a commitment to a new development model: sustainable development, defined as the interconnected environmental, social, and economic dimensions of development, through the achievement of the 17 sustainable development goals (SDGs). SDG 17 was designed to strengthen global partnerships and bring together national governments, the international community, civil society, the private sector</w:t>
      </w:r>
      <w:r w:rsidR="00CB1DC1">
        <w:rPr>
          <w:rFonts w:ascii="Times New Roman" w:hAnsi="Times New Roman" w:cs="Times New Roman"/>
        </w:rPr>
        <w:t>,</w:t>
      </w:r>
      <w:r w:rsidRPr="00732319">
        <w:rPr>
          <w:rFonts w:ascii="Times New Roman" w:hAnsi="Times New Roman" w:cs="Times New Roman"/>
        </w:rPr>
        <w:t xml:space="preserve"> and other actors to achieve the SDGs. The Agenda </w:t>
      </w:r>
      <w:r w:rsidR="007A5464">
        <w:rPr>
          <w:rFonts w:ascii="Times New Roman" w:hAnsi="Times New Roman" w:cs="Times New Roman"/>
        </w:rPr>
        <w:t xml:space="preserve">also </w:t>
      </w:r>
      <w:r w:rsidRPr="00732319">
        <w:rPr>
          <w:rFonts w:ascii="Times New Roman" w:hAnsi="Times New Roman" w:cs="Times New Roman"/>
        </w:rPr>
        <w:t xml:space="preserve">expressly acknowledged </w:t>
      </w:r>
      <w:r w:rsidR="0041186E">
        <w:rPr>
          <w:rFonts w:ascii="Times New Roman" w:hAnsi="Times New Roman" w:cs="Times New Roman"/>
        </w:rPr>
        <w:t>South</w:t>
      </w:r>
      <w:r w:rsidR="006D7792">
        <w:rPr>
          <w:rFonts w:ascii="Times New Roman" w:hAnsi="Times New Roman" w:cs="Times New Roman"/>
        </w:rPr>
        <w:t>-</w:t>
      </w:r>
      <w:r w:rsidR="0041186E">
        <w:rPr>
          <w:rFonts w:ascii="Times New Roman" w:hAnsi="Times New Roman" w:cs="Times New Roman"/>
        </w:rPr>
        <w:t>South Cooperation</w:t>
      </w:r>
      <w:r w:rsidR="006D7792">
        <w:rPr>
          <w:rFonts w:ascii="Times New Roman" w:hAnsi="Times New Roman" w:cs="Times New Roman"/>
        </w:rPr>
        <w:t>’s (</w:t>
      </w:r>
      <w:r w:rsidRPr="00732319">
        <w:rPr>
          <w:rFonts w:ascii="Times New Roman" w:hAnsi="Times New Roman" w:cs="Times New Roman"/>
        </w:rPr>
        <w:t>SSC</w:t>
      </w:r>
      <w:r w:rsidR="006D7792">
        <w:rPr>
          <w:rFonts w:ascii="Times New Roman" w:hAnsi="Times New Roman" w:cs="Times New Roman"/>
        </w:rPr>
        <w:t>)</w:t>
      </w:r>
      <w:r w:rsidRPr="00732319">
        <w:rPr>
          <w:rFonts w:ascii="Times New Roman" w:hAnsi="Times New Roman" w:cs="Times New Roman"/>
        </w:rPr>
        <w:t xml:space="preserve"> critical role in achieving its goals and targets. </w:t>
      </w:r>
      <w:bookmarkStart w:id="3" w:name="_Hlk72499926"/>
      <w:r w:rsidR="00CB1DC1">
        <w:rPr>
          <w:rFonts w:ascii="Times New Roman" w:hAnsi="Times New Roman" w:cs="Times New Roman"/>
        </w:rPr>
        <w:t>T</w:t>
      </w:r>
      <w:r w:rsidR="00CB1DC1" w:rsidRPr="00732319">
        <w:rPr>
          <w:rFonts w:ascii="Times New Roman" w:hAnsi="Times New Roman" w:cs="Times New Roman"/>
        </w:rPr>
        <w:t>he Addis Ababa Action Agenda on Financing for Development and the Paris Agreement on Climate Change, both also adopted in 2015</w:t>
      </w:r>
      <w:r w:rsidR="00CB1DC1">
        <w:rPr>
          <w:rFonts w:ascii="Times New Roman" w:hAnsi="Times New Roman" w:cs="Times New Roman"/>
        </w:rPr>
        <w:t>, further amplified</w:t>
      </w:r>
      <w:r w:rsidR="00CB1DC1" w:rsidRPr="00732319">
        <w:rPr>
          <w:rFonts w:ascii="Times New Roman" w:hAnsi="Times New Roman" w:cs="Times New Roman"/>
        </w:rPr>
        <w:t xml:space="preserve"> </w:t>
      </w:r>
      <w:r w:rsidR="00CB1DC1">
        <w:rPr>
          <w:rFonts w:ascii="Times New Roman" w:hAnsi="Times New Roman" w:cs="Times New Roman"/>
        </w:rPr>
        <w:t xml:space="preserve">the role of </w:t>
      </w:r>
      <w:r w:rsidRPr="00732319">
        <w:rPr>
          <w:rFonts w:ascii="Times New Roman" w:hAnsi="Times New Roman" w:cs="Times New Roman"/>
        </w:rPr>
        <w:t>SSC</w:t>
      </w:r>
      <w:bookmarkEnd w:id="3"/>
      <w:r w:rsidR="00CB1DC1">
        <w:rPr>
          <w:rFonts w:ascii="Times New Roman" w:hAnsi="Times New Roman" w:cs="Times New Roman"/>
        </w:rPr>
        <w:t>.</w:t>
      </w:r>
      <w:r w:rsidRPr="00732319">
        <w:rPr>
          <w:rFonts w:ascii="Times New Roman" w:hAnsi="Times New Roman" w:cs="Times New Roman"/>
        </w:rPr>
        <w:t xml:space="preserve"> </w:t>
      </w:r>
    </w:p>
    <w:p w14:paraId="58A84392" w14:textId="77777777" w:rsidR="00717490" w:rsidRPr="00732319" w:rsidRDefault="00717490" w:rsidP="00725016">
      <w:pPr>
        <w:spacing w:after="0" w:line="240" w:lineRule="auto"/>
        <w:ind w:firstLine="720"/>
        <w:jc w:val="both"/>
        <w:rPr>
          <w:rFonts w:ascii="Times New Roman" w:hAnsi="Times New Roman" w:cs="Times New Roman"/>
        </w:rPr>
      </w:pPr>
    </w:p>
    <w:p w14:paraId="3D76864C" w14:textId="01FF049D" w:rsidR="00034C46" w:rsidRDefault="00034C46" w:rsidP="00725016">
      <w:pPr>
        <w:spacing w:after="0" w:line="240" w:lineRule="auto"/>
        <w:ind w:firstLine="720"/>
        <w:jc w:val="both"/>
        <w:rPr>
          <w:rFonts w:ascii="Times New Roman" w:hAnsi="Times New Roman" w:cs="Times New Roman"/>
        </w:rPr>
      </w:pPr>
      <w:r w:rsidRPr="00732319">
        <w:rPr>
          <w:rFonts w:ascii="Times New Roman" w:hAnsi="Times New Roman" w:cs="Times New Roman"/>
        </w:rPr>
        <w:t xml:space="preserve">According to the </w:t>
      </w:r>
      <w:r w:rsidR="006B0D91">
        <w:rPr>
          <w:rFonts w:ascii="Times New Roman" w:hAnsi="Times New Roman" w:cs="Times New Roman"/>
        </w:rPr>
        <w:t>SDG</w:t>
      </w:r>
      <w:r w:rsidRPr="00732319">
        <w:rPr>
          <w:rFonts w:ascii="Times New Roman" w:hAnsi="Times New Roman" w:cs="Times New Roman"/>
        </w:rPr>
        <w:t xml:space="preserve"> Report 2020, though gains had been uneven and insufficient to achieve the Goals, the world made progress in areas such as maternal and child health, expanding access to energy, and increasing women's representation in government. Nonetheless, rising food insecurity, environmental degradation, and pervasive and ingrained inequalities overshadowed these gains. As a result, by the end of 2019, the 15-year global initiative to enhance people's lives worldwide through the achievement of the 17 Sustainable Development Goals was still off target.</w:t>
      </w:r>
    </w:p>
    <w:p w14:paraId="73C1B677" w14:textId="77777777" w:rsidR="00717490" w:rsidRPr="00732319" w:rsidRDefault="00717490" w:rsidP="00725016">
      <w:pPr>
        <w:spacing w:after="0" w:line="240" w:lineRule="auto"/>
        <w:ind w:firstLine="720"/>
        <w:jc w:val="both"/>
        <w:rPr>
          <w:rFonts w:ascii="Times New Roman" w:hAnsi="Times New Roman" w:cs="Times New Roman"/>
        </w:rPr>
      </w:pPr>
    </w:p>
    <w:p w14:paraId="097311B5" w14:textId="413B1D42" w:rsidR="006F7935" w:rsidRDefault="00CB1DC1" w:rsidP="00725016">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CB1DC1">
        <w:rPr>
          <w:rFonts w:ascii="Times New Roman" w:hAnsi="Times New Roman" w:cs="Times New Roman"/>
        </w:rPr>
        <w:t xml:space="preserve">The pandemic has also </w:t>
      </w:r>
      <w:r>
        <w:rPr>
          <w:rFonts w:ascii="Times New Roman" w:hAnsi="Times New Roman" w:cs="Times New Roman"/>
        </w:rPr>
        <w:t>elevat</w:t>
      </w:r>
      <w:r w:rsidRPr="00CB1DC1">
        <w:rPr>
          <w:rFonts w:ascii="Times New Roman" w:hAnsi="Times New Roman" w:cs="Times New Roman"/>
        </w:rPr>
        <w:t xml:space="preserve">ed the importance of rethinking the development model by exposing and exacerbating socioeconomic problems in LAC, such as low growth and entrenched inequalities </w:t>
      </w:r>
      <w:r>
        <w:rPr>
          <w:rFonts w:ascii="Times New Roman" w:hAnsi="Times New Roman" w:cs="Times New Roman"/>
        </w:rPr>
        <w:t>in</w:t>
      </w:r>
      <w:r w:rsidRPr="00CB1DC1">
        <w:rPr>
          <w:rFonts w:ascii="Times New Roman" w:hAnsi="Times New Roman" w:cs="Times New Roman"/>
        </w:rPr>
        <w:t xml:space="preserve"> access to health, education, and social security.</w:t>
      </w:r>
      <w:r>
        <w:rPr>
          <w:rFonts w:ascii="Times New Roman" w:hAnsi="Times New Roman" w:cs="Times New Roman"/>
        </w:rPr>
        <w:t xml:space="preserve"> </w:t>
      </w:r>
      <w:r w:rsidR="006F7935" w:rsidRPr="00732319">
        <w:rPr>
          <w:rFonts w:ascii="Times New Roman" w:hAnsi="Times New Roman" w:cs="Times New Roman"/>
        </w:rPr>
        <w:t xml:space="preserve">The recovery must be viewed as a path to a new future built on a </w:t>
      </w:r>
      <w:r>
        <w:rPr>
          <w:rFonts w:ascii="Times New Roman" w:hAnsi="Times New Roman" w:cs="Times New Roman"/>
        </w:rPr>
        <w:t xml:space="preserve">new </w:t>
      </w:r>
      <w:r w:rsidR="006F7935" w:rsidRPr="00732319">
        <w:rPr>
          <w:rFonts w:ascii="Times New Roman" w:hAnsi="Times New Roman" w:cs="Times New Roman"/>
        </w:rPr>
        <w:t xml:space="preserve">paradigm characterized by greater equality and environmental sustainability resulting from evolved productive and social models. In a region defined by inequality </w:t>
      </w:r>
      <w:r w:rsidR="0098581C">
        <w:rPr>
          <w:rFonts w:ascii="Times New Roman" w:hAnsi="Times New Roman" w:cs="Times New Roman"/>
        </w:rPr>
        <w:t>and high vulnerab</w:t>
      </w:r>
      <w:r w:rsidR="00FD547B">
        <w:rPr>
          <w:rFonts w:ascii="Times New Roman" w:hAnsi="Times New Roman" w:cs="Times New Roman"/>
        </w:rPr>
        <w:t>ility</w:t>
      </w:r>
      <w:r w:rsidR="0098581C">
        <w:rPr>
          <w:rFonts w:ascii="Times New Roman" w:hAnsi="Times New Roman" w:cs="Times New Roman"/>
        </w:rPr>
        <w:t xml:space="preserve"> to the impact of climate change, </w:t>
      </w:r>
      <w:r w:rsidR="006F7935" w:rsidRPr="00732319">
        <w:rPr>
          <w:rFonts w:ascii="Times New Roman" w:hAnsi="Times New Roman" w:cs="Times New Roman"/>
        </w:rPr>
        <w:t xml:space="preserve">a more inclusive global compact is needed for the provision of public goods such as universal health care, climate security, peace, and financial stability. The principles </w:t>
      </w:r>
      <w:r w:rsidR="00FD547B">
        <w:rPr>
          <w:rFonts w:ascii="Times New Roman" w:hAnsi="Times New Roman" w:cs="Times New Roman"/>
        </w:rPr>
        <w:t>of sustainable and equitable sustainability</w:t>
      </w:r>
      <w:r w:rsidR="006F7935" w:rsidRPr="00732319">
        <w:rPr>
          <w:rFonts w:ascii="Times New Roman" w:hAnsi="Times New Roman" w:cs="Times New Roman"/>
        </w:rPr>
        <w:t xml:space="preserve"> are key to building back better in the post-COVID-19 recovery.</w:t>
      </w:r>
    </w:p>
    <w:p w14:paraId="0227EC20" w14:textId="77777777" w:rsidR="00E74B2D" w:rsidRPr="00732319" w:rsidRDefault="00E74B2D" w:rsidP="00725016">
      <w:pPr>
        <w:spacing w:after="0" w:line="240" w:lineRule="auto"/>
        <w:ind w:firstLine="720"/>
        <w:jc w:val="both"/>
        <w:rPr>
          <w:rFonts w:ascii="Times New Roman" w:hAnsi="Times New Roman" w:cs="Times New Roman"/>
        </w:rPr>
      </w:pPr>
    </w:p>
    <w:p w14:paraId="1E7B05ED" w14:textId="2363E2B3" w:rsidR="006F7935" w:rsidRPr="00E74B2D" w:rsidRDefault="006F7935" w:rsidP="00725016">
      <w:pPr>
        <w:spacing w:after="0" w:line="240" w:lineRule="auto"/>
        <w:jc w:val="both"/>
        <w:rPr>
          <w:rFonts w:ascii="Times New Roman" w:hAnsi="Times New Roman" w:cs="Times New Roman"/>
          <w:u w:val="single"/>
        </w:rPr>
      </w:pPr>
      <w:r w:rsidRPr="00E74B2D">
        <w:rPr>
          <w:rFonts w:ascii="Times New Roman" w:hAnsi="Times New Roman" w:cs="Times New Roman"/>
          <w:u w:val="single"/>
        </w:rPr>
        <w:t xml:space="preserve">The Role of </w:t>
      </w:r>
      <w:r w:rsidR="003E3BF8">
        <w:rPr>
          <w:rFonts w:ascii="Times New Roman" w:hAnsi="Times New Roman" w:cs="Times New Roman"/>
          <w:u w:val="single"/>
        </w:rPr>
        <w:t>Cooperation</w:t>
      </w:r>
      <w:r w:rsidRPr="00E74B2D">
        <w:rPr>
          <w:rFonts w:ascii="Times New Roman" w:hAnsi="Times New Roman" w:cs="Times New Roman"/>
          <w:u w:val="single"/>
        </w:rPr>
        <w:t xml:space="preserve"> </w:t>
      </w:r>
      <w:r w:rsidR="00C6707F">
        <w:rPr>
          <w:rFonts w:ascii="Times New Roman" w:hAnsi="Times New Roman" w:cs="Times New Roman"/>
          <w:u w:val="single"/>
        </w:rPr>
        <w:t xml:space="preserve">and </w:t>
      </w:r>
      <w:r w:rsidR="00A42ED4">
        <w:rPr>
          <w:rFonts w:ascii="Times New Roman" w:hAnsi="Times New Roman" w:cs="Times New Roman"/>
          <w:u w:val="single"/>
        </w:rPr>
        <w:t xml:space="preserve">Partnerships </w:t>
      </w:r>
      <w:r w:rsidRPr="00E74B2D">
        <w:rPr>
          <w:rFonts w:ascii="Times New Roman" w:hAnsi="Times New Roman" w:cs="Times New Roman"/>
          <w:u w:val="single"/>
        </w:rPr>
        <w:t>in Post COVID</w:t>
      </w:r>
      <w:r w:rsidR="00B511D6">
        <w:rPr>
          <w:rFonts w:ascii="Times New Roman" w:hAnsi="Times New Roman" w:cs="Times New Roman"/>
          <w:u w:val="single"/>
        </w:rPr>
        <w:t>-</w:t>
      </w:r>
      <w:r w:rsidRPr="00E74B2D">
        <w:rPr>
          <w:rFonts w:ascii="Times New Roman" w:hAnsi="Times New Roman" w:cs="Times New Roman"/>
          <w:u w:val="single"/>
        </w:rPr>
        <w:t>19 Recovery</w:t>
      </w:r>
    </w:p>
    <w:p w14:paraId="493036BB" w14:textId="77777777" w:rsidR="00E74B2D" w:rsidRPr="00732319" w:rsidRDefault="00E74B2D" w:rsidP="00725016">
      <w:pPr>
        <w:spacing w:after="0" w:line="240" w:lineRule="auto"/>
        <w:jc w:val="both"/>
        <w:rPr>
          <w:rFonts w:ascii="Times New Roman" w:hAnsi="Times New Roman" w:cs="Times New Roman"/>
          <w:b/>
          <w:bCs/>
        </w:rPr>
      </w:pPr>
    </w:p>
    <w:p w14:paraId="2C2ADF94" w14:textId="4C46B1DA" w:rsidR="001E0C19" w:rsidRPr="00732319" w:rsidRDefault="006D1EFD" w:rsidP="00C915DD">
      <w:pPr>
        <w:spacing w:after="0" w:line="240" w:lineRule="auto"/>
        <w:ind w:firstLine="720"/>
        <w:jc w:val="both"/>
        <w:rPr>
          <w:rFonts w:ascii="Times New Roman" w:hAnsi="Times New Roman" w:cs="Times New Roman"/>
        </w:rPr>
      </w:pPr>
      <w:r w:rsidRPr="00732319">
        <w:rPr>
          <w:rFonts w:ascii="Times New Roman" w:hAnsi="Times New Roman" w:cs="Times New Roman"/>
        </w:rPr>
        <w:t xml:space="preserve">OAS member states represent a wide spectrum of economic and technical capacities, and many have become leaders and champions of cooperation in all its modalities (South-South, North-South, triangular, and </w:t>
      </w:r>
      <w:r w:rsidR="00AC20B2">
        <w:rPr>
          <w:rFonts w:ascii="Times New Roman" w:hAnsi="Times New Roman" w:cs="Times New Roman"/>
        </w:rPr>
        <w:t>horizontal</w:t>
      </w:r>
      <w:r w:rsidRPr="00732319">
        <w:rPr>
          <w:rFonts w:ascii="Times New Roman" w:hAnsi="Times New Roman" w:cs="Times New Roman"/>
        </w:rPr>
        <w:t xml:space="preserve">). </w:t>
      </w:r>
      <w:r w:rsidR="00DD75BF" w:rsidRPr="00732319">
        <w:rPr>
          <w:rFonts w:ascii="Times New Roman" w:hAnsi="Times New Roman" w:cs="Times New Roman"/>
        </w:rPr>
        <w:t>Between 2006 and 2015 there were around 7,375 programs, projects, and actions in the region. Over 6</w:t>
      </w:r>
      <w:r w:rsidR="00D47E5F">
        <w:rPr>
          <w:rFonts w:ascii="Times New Roman" w:hAnsi="Times New Roman" w:cs="Times New Roman"/>
        </w:rPr>
        <w:t>,</w:t>
      </w:r>
      <w:r w:rsidR="00DD75BF" w:rsidRPr="00732319">
        <w:rPr>
          <w:rFonts w:ascii="Times New Roman" w:hAnsi="Times New Roman" w:cs="Times New Roman"/>
        </w:rPr>
        <w:t>000 of these (eight out of ten) involved bilateral SSC,</w:t>
      </w:r>
      <w:r w:rsidR="00D47E5F">
        <w:rPr>
          <w:rFonts w:ascii="Times New Roman" w:hAnsi="Times New Roman" w:cs="Times New Roman"/>
        </w:rPr>
        <w:t xml:space="preserve"> and</w:t>
      </w:r>
      <w:r w:rsidR="00DD75BF" w:rsidRPr="00732319">
        <w:rPr>
          <w:rFonts w:ascii="Times New Roman" w:hAnsi="Times New Roman" w:cs="Times New Roman"/>
        </w:rPr>
        <w:t xml:space="preserve"> nearly 1,000 took the form of triangular cooperation, and over 300 involved regional SSC.</w:t>
      </w:r>
      <w:r w:rsidR="00D47E5F">
        <w:rPr>
          <w:rStyle w:val="FootnoteReference"/>
          <w:rFonts w:ascii="Times New Roman" w:hAnsi="Times New Roman" w:cs="Times New Roman"/>
        </w:rPr>
        <w:footnoteReference w:id="3"/>
      </w:r>
      <w:r w:rsidR="00DD75BF" w:rsidRPr="00732319">
        <w:rPr>
          <w:rFonts w:ascii="Times New Roman" w:hAnsi="Times New Roman" w:cs="Times New Roman"/>
        </w:rPr>
        <w:t xml:space="preserve"> </w:t>
      </w:r>
      <w:r w:rsidR="00C915DD">
        <w:rPr>
          <w:rFonts w:ascii="Times New Roman" w:hAnsi="Times New Roman" w:cs="Times New Roman"/>
        </w:rPr>
        <w:t>Likewise, i</w:t>
      </w:r>
      <w:r w:rsidR="00213E73">
        <w:rPr>
          <w:rFonts w:ascii="Times New Roman" w:hAnsi="Times New Roman" w:cs="Times New Roman"/>
        </w:rPr>
        <w:t>n its</w:t>
      </w:r>
      <w:r w:rsidR="00C915DD">
        <w:rPr>
          <w:rFonts w:ascii="Times New Roman" w:hAnsi="Times New Roman" w:cs="Times New Roman"/>
        </w:rPr>
        <w:t xml:space="preserve"> latest report</w:t>
      </w:r>
      <w:r w:rsidR="00213E73">
        <w:rPr>
          <w:rFonts w:ascii="Times New Roman" w:hAnsi="Times New Roman" w:cs="Times New Roman"/>
        </w:rPr>
        <w:t xml:space="preserve"> the </w:t>
      </w:r>
      <w:r w:rsidR="00C915DD" w:rsidRPr="00C915DD">
        <w:rPr>
          <w:rFonts w:ascii="Times New Roman" w:hAnsi="Times New Roman" w:cs="Times New Roman"/>
        </w:rPr>
        <w:t>SEGIB</w:t>
      </w:r>
      <w:r w:rsidR="00C915DD">
        <w:rPr>
          <w:rStyle w:val="FootnoteReference"/>
          <w:rFonts w:ascii="Times New Roman" w:hAnsi="Times New Roman" w:cs="Times New Roman"/>
        </w:rPr>
        <w:footnoteReference w:id="4"/>
      </w:r>
      <w:r w:rsidR="00213E73">
        <w:rPr>
          <w:rFonts w:ascii="Times New Roman" w:hAnsi="Times New Roman" w:cs="Times New Roman"/>
        </w:rPr>
        <w:t xml:space="preserve"> </w:t>
      </w:r>
      <w:r w:rsidR="00C915DD">
        <w:rPr>
          <w:rFonts w:ascii="Times New Roman" w:hAnsi="Times New Roman" w:cs="Times New Roman"/>
        </w:rPr>
        <w:t>provides an overview of the dynamic flows</w:t>
      </w:r>
      <w:r w:rsidR="00213E73">
        <w:rPr>
          <w:rFonts w:ascii="Times New Roman" w:hAnsi="Times New Roman" w:cs="Times New Roman"/>
        </w:rPr>
        <w:t xml:space="preserve"> </w:t>
      </w:r>
      <w:r w:rsidR="00C915DD">
        <w:rPr>
          <w:rFonts w:ascii="Times New Roman" w:hAnsi="Times New Roman" w:cs="Times New Roman"/>
        </w:rPr>
        <w:t xml:space="preserve">of cooperation, where </w:t>
      </w:r>
      <w:proofErr w:type="spellStart"/>
      <w:r w:rsidR="00C915DD" w:rsidRPr="00213E73">
        <w:rPr>
          <w:rFonts w:ascii="Times New Roman" w:hAnsi="Times New Roman" w:cs="Times New Roman"/>
        </w:rPr>
        <w:t>Ibero</w:t>
      </w:r>
      <w:proofErr w:type="spellEnd"/>
      <w:r w:rsidR="00C915DD" w:rsidRPr="00213E73">
        <w:rPr>
          <w:rFonts w:ascii="Times New Roman" w:hAnsi="Times New Roman" w:cs="Times New Roman"/>
        </w:rPr>
        <w:t xml:space="preserve">-American countries </w:t>
      </w:r>
      <w:r w:rsidR="00C915DD">
        <w:rPr>
          <w:rFonts w:ascii="Times New Roman" w:hAnsi="Times New Roman" w:cs="Times New Roman"/>
        </w:rPr>
        <w:t xml:space="preserve">alone </w:t>
      </w:r>
      <w:r w:rsidR="00C915DD" w:rsidRPr="00213E73">
        <w:rPr>
          <w:rFonts w:ascii="Times New Roman" w:hAnsi="Times New Roman" w:cs="Times New Roman"/>
        </w:rPr>
        <w:lastRenderedPageBreak/>
        <w:t>participated in almost</w:t>
      </w:r>
      <w:r w:rsidR="00C915DD">
        <w:rPr>
          <w:rFonts w:ascii="Times New Roman" w:hAnsi="Times New Roman" w:cs="Times New Roman"/>
        </w:rPr>
        <w:t xml:space="preserve"> </w:t>
      </w:r>
      <w:r w:rsidR="00C915DD" w:rsidRPr="00213E73">
        <w:rPr>
          <w:rFonts w:ascii="Times New Roman" w:hAnsi="Times New Roman" w:cs="Times New Roman"/>
        </w:rPr>
        <w:t xml:space="preserve">7,400 </w:t>
      </w:r>
      <w:r w:rsidR="00C915DD">
        <w:rPr>
          <w:rFonts w:ascii="Times New Roman" w:hAnsi="Times New Roman" w:cs="Times New Roman"/>
        </w:rPr>
        <w:t>b</w:t>
      </w:r>
      <w:r w:rsidR="00C915DD" w:rsidRPr="00213E73">
        <w:rPr>
          <w:rFonts w:ascii="Times New Roman" w:hAnsi="Times New Roman" w:cs="Times New Roman"/>
        </w:rPr>
        <w:t xml:space="preserve">ilateral SSC </w:t>
      </w:r>
      <w:r w:rsidR="00C915DD">
        <w:rPr>
          <w:rFonts w:ascii="Times New Roman" w:hAnsi="Times New Roman" w:cs="Times New Roman"/>
        </w:rPr>
        <w:t xml:space="preserve">and </w:t>
      </w:r>
      <w:r w:rsidR="00C915DD" w:rsidRPr="00213E73">
        <w:rPr>
          <w:rFonts w:ascii="Times New Roman" w:hAnsi="Times New Roman" w:cs="Times New Roman"/>
        </w:rPr>
        <w:t>1,250 Triangular Cooperation</w:t>
      </w:r>
      <w:r w:rsidR="00C915DD">
        <w:rPr>
          <w:rFonts w:ascii="Times New Roman" w:hAnsi="Times New Roman" w:cs="Times New Roman"/>
        </w:rPr>
        <w:t xml:space="preserve"> </w:t>
      </w:r>
      <w:r w:rsidR="00C915DD" w:rsidRPr="00213E73">
        <w:rPr>
          <w:rFonts w:ascii="Times New Roman" w:hAnsi="Times New Roman" w:cs="Times New Roman"/>
        </w:rPr>
        <w:t>initiatives</w:t>
      </w:r>
      <w:r w:rsidR="00C915DD">
        <w:rPr>
          <w:rFonts w:ascii="Times New Roman" w:hAnsi="Times New Roman" w:cs="Times New Roman"/>
        </w:rPr>
        <w:t xml:space="preserve"> </w:t>
      </w:r>
      <w:r w:rsidR="00213E73">
        <w:rPr>
          <w:rFonts w:ascii="Times New Roman" w:hAnsi="Times New Roman" w:cs="Times New Roman"/>
        </w:rPr>
        <w:t xml:space="preserve">in the </w:t>
      </w:r>
      <w:r w:rsidR="00213E73" w:rsidRPr="00213E73">
        <w:rPr>
          <w:rFonts w:ascii="Times New Roman" w:hAnsi="Times New Roman" w:cs="Times New Roman"/>
        </w:rPr>
        <w:t xml:space="preserve">2007 </w:t>
      </w:r>
      <w:r w:rsidR="00213E73">
        <w:rPr>
          <w:rFonts w:ascii="Times New Roman" w:hAnsi="Times New Roman" w:cs="Times New Roman"/>
        </w:rPr>
        <w:t xml:space="preserve">to </w:t>
      </w:r>
      <w:r w:rsidR="00213E73" w:rsidRPr="00213E73">
        <w:rPr>
          <w:rFonts w:ascii="Times New Roman" w:hAnsi="Times New Roman" w:cs="Times New Roman"/>
        </w:rPr>
        <w:t>2019</w:t>
      </w:r>
      <w:r w:rsidR="00213E73">
        <w:rPr>
          <w:rFonts w:ascii="Times New Roman" w:hAnsi="Times New Roman" w:cs="Times New Roman"/>
        </w:rPr>
        <w:t xml:space="preserve"> period</w:t>
      </w:r>
      <w:r w:rsidR="00213E73" w:rsidRPr="00213E73">
        <w:rPr>
          <w:rFonts w:ascii="Times New Roman" w:hAnsi="Times New Roman" w:cs="Times New Roman"/>
        </w:rPr>
        <w:t>.</w:t>
      </w:r>
      <w:r w:rsidR="00213E73">
        <w:rPr>
          <w:rFonts w:ascii="Times New Roman" w:hAnsi="Times New Roman" w:cs="Times New Roman"/>
        </w:rPr>
        <w:t xml:space="preserve"> </w:t>
      </w:r>
      <w:r w:rsidR="00C915DD">
        <w:rPr>
          <w:rFonts w:ascii="Times New Roman" w:hAnsi="Times New Roman" w:cs="Times New Roman"/>
        </w:rPr>
        <w:t>There is also</w:t>
      </w:r>
      <w:r w:rsidR="00213E73">
        <w:rPr>
          <w:rFonts w:ascii="Times New Roman" w:hAnsi="Times New Roman" w:cs="Times New Roman"/>
        </w:rPr>
        <w:t xml:space="preserve"> a growing trend for countries</w:t>
      </w:r>
      <w:r w:rsidR="00213E73" w:rsidRPr="00213E73">
        <w:rPr>
          <w:rFonts w:ascii="Times New Roman" w:hAnsi="Times New Roman" w:cs="Times New Roman"/>
        </w:rPr>
        <w:t xml:space="preserve"> </w:t>
      </w:r>
      <w:r w:rsidR="00213E73">
        <w:rPr>
          <w:rFonts w:ascii="Times New Roman" w:hAnsi="Times New Roman" w:cs="Times New Roman"/>
        </w:rPr>
        <w:t>to</w:t>
      </w:r>
      <w:r w:rsidR="00DD75BF" w:rsidRPr="00732319">
        <w:rPr>
          <w:rFonts w:ascii="Times New Roman" w:hAnsi="Times New Roman" w:cs="Times New Roman"/>
        </w:rPr>
        <w:t xml:space="preserve"> exercise both provider and recipient roles.</w:t>
      </w:r>
      <w:r w:rsidR="00D47E5F" w:rsidRPr="00732319">
        <w:rPr>
          <w:rFonts w:ascii="Times New Roman" w:hAnsi="Times New Roman" w:cs="Times New Roman"/>
        </w:rPr>
        <w:t xml:space="preserve"> </w:t>
      </w:r>
    </w:p>
    <w:p w14:paraId="5F814A7D" w14:textId="77777777" w:rsidR="001E0C19" w:rsidRPr="00732319" w:rsidRDefault="001E0C19" w:rsidP="00725016">
      <w:pPr>
        <w:spacing w:after="0" w:line="240" w:lineRule="auto"/>
        <w:ind w:firstLine="720"/>
        <w:jc w:val="both"/>
        <w:rPr>
          <w:rFonts w:ascii="Times New Roman" w:hAnsi="Times New Roman" w:cs="Times New Roman"/>
        </w:rPr>
      </w:pPr>
    </w:p>
    <w:p w14:paraId="73C40FAC" w14:textId="087906CB" w:rsidR="002F0FE3" w:rsidRDefault="00D47E5F" w:rsidP="00725016">
      <w:pPr>
        <w:spacing w:after="0" w:line="240" w:lineRule="auto"/>
        <w:ind w:firstLine="720"/>
        <w:jc w:val="both"/>
        <w:rPr>
          <w:rFonts w:ascii="Times New Roman" w:hAnsi="Times New Roman" w:cs="Times New Roman"/>
        </w:rPr>
      </w:pPr>
      <w:bookmarkStart w:id="4" w:name="_Hlk72501190"/>
      <w:r w:rsidRPr="00D47E5F">
        <w:rPr>
          <w:rFonts w:ascii="Times New Roman" w:hAnsi="Times New Roman" w:cs="Times New Roman"/>
        </w:rPr>
        <w:t xml:space="preserve">Triangular Cooperation (TC) has also gained relevance within the OAS/SEDI framework as engagement with various development partners, </w:t>
      </w:r>
      <w:r w:rsidR="00A925B8">
        <w:rPr>
          <w:rFonts w:ascii="Times New Roman" w:hAnsi="Times New Roman" w:cs="Times New Roman"/>
        </w:rPr>
        <w:t xml:space="preserve">increasingly </w:t>
      </w:r>
      <w:r w:rsidRPr="00D47E5F">
        <w:rPr>
          <w:rFonts w:ascii="Times New Roman" w:hAnsi="Times New Roman" w:cs="Times New Roman"/>
        </w:rPr>
        <w:t>converging and capitalizing on distinct comparative advantages through initiatives that deliver development solutions and assistance to member states</w:t>
      </w:r>
      <w:r w:rsidR="00A925B8">
        <w:rPr>
          <w:rFonts w:ascii="Times New Roman" w:hAnsi="Times New Roman" w:cs="Times New Roman"/>
        </w:rPr>
        <w:t>.</w:t>
      </w:r>
      <w:bookmarkEnd w:id="4"/>
      <w:r w:rsidR="00B53268">
        <w:rPr>
          <w:rFonts w:ascii="Times New Roman" w:hAnsi="Times New Roman" w:cs="Times New Roman"/>
        </w:rPr>
        <w:t xml:space="preserve"> </w:t>
      </w:r>
      <w:r w:rsidR="002F0FE3" w:rsidRPr="002F0FE3">
        <w:rPr>
          <w:rFonts w:ascii="Times New Roman" w:hAnsi="Times New Roman" w:cs="Times New Roman"/>
        </w:rPr>
        <w:t xml:space="preserve">The tripartite framework </w:t>
      </w:r>
      <w:r w:rsidR="000A7964">
        <w:rPr>
          <w:rFonts w:ascii="Times New Roman" w:hAnsi="Times New Roman" w:cs="Times New Roman"/>
        </w:rPr>
        <w:t>enables</w:t>
      </w:r>
      <w:r w:rsidR="008A56B4">
        <w:rPr>
          <w:rFonts w:ascii="Times New Roman" w:hAnsi="Times New Roman" w:cs="Times New Roman"/>
        </w:rPr>
        <w:t xml:space="preserve"> mutual benefit by </w:t>
      </w:r>
      <w:r w:rsidR="00174A39">
        <w:rPr>
          <w:rFonts w:ascii="Times New Roman" w:hAnsi="Times New Roman" w:cs="Times New Roman"/>
        </w:rPr>
        <w:t>expanding</w:t>
      </w:r>
      <w:r w:rsidR="002F0FE3" w:rsidRPr="002F0FE3">
        <w:rPr>
          <w:rFonts w:ascii="Times New Roman" w:hAnsi="Times New Roman" w:cs="Times New Roman"/>
        </w:rPr>
        <w:t xml:space="preserve"> financial resources </w:t>
      </w:r>
      <w:r w:rsidR="00EB414E">
        <w:rPr>
          <w:rFonts w:ascii="Times New Roman" w:hAnsi="Times New Roman" w:cs="Times New Roman"/>
        </w:rPr>
        <w:t xml:space="preserve">and increasing </w:t>
      </w:r>
      <w:r w:rsidR="002F0FE3" w:rsidRPr="002F0FE3">
        <w:rPr>
          <w:rFonts w:ascii="Times New Roman" w:hAnsi="Times New Roman" w:cs="Times New Roman"/>
        </w:rPr>
        <w:t xml:space="preserve">the exchange of knowledge, </w:t>
      </w:r>
      <w:r w:rsidR="00174A39">
        <w:rPr>
          <w:rFonts w:ascii="Times New Roman" w:hAnsi="Times New Roman" w:cs="Times New Roman"/>
        </w:rPr>
        <w:t xml:space="preserve">tools, </w:t>
      </w:r>
      <w:r w:rsidR="002F0FE3" w:rsidRPr="002F0FE3">
        <w:rPr>
          <w:rFonts w:ascii="Times New Roman" w:hAnsi="Times New Roman" w:cs="Times New Roman"/>
        </w:rPr>
        <w:t xml:space="preserve">expertise, technical assistance, best practices, and information sharing. </w:t>
      </w:r>
    </w:p>
    <w:p w14:paraId="0C0344F3" w14:textId="77777777" w:rsidR="002F0FE3" w:rsidRDefault="002F0FE3" w:rsidP="00725016">
      <w:pPr>
        <w:spacing w:after="0" w:line="240" w:lineRule="auto"/>
        <w:ind w:firstLine="720"/>
        <w:jc w:val="both"/>
        <w:rPr>
          <w:rFonts w:ascii="Times New Roman" w:hAnsi="Times New Roman" w:cs="Times New Roman"/>
        </w:rPr>
      </w:pPr>
    </w:p>
    <w:p w14:paraId="237FB9E4" w14:textId="689A2287" w:rsidR="006F7935" w:rsidRDefault="00AC20B2" w:rsidP="00725016">
      <w:pPr>
        <w:spacing w:after="0" w:line="240" w:lineRule="auto"/>
        <w:ind w:firstLine="720"/>
        <w:jc w:val="both"/>
        <w:rPr>
          <w:rFonts w:ascii="Times New Roman" w:hAnsi="Times New Roman" w:cs="Times New Roman"/>
        </w:rPr>
      </w:pPr>
      <w:r>
        <w:rPr>
          <w:rFonts w:ascii="Times New Roman" w:hAnsi="Times New Roman" w:cs="Times New Roman"/>
        </w:rPr>
        <w:t xml:space="preserve">It is imperative that </w:t>
      </w:r>
      <w:r w:rsidR="006F7935" w:rsidRPr="00732319">
        <w:rPr>
          <w:rFonts w:ascii="Times New Roman" w:hAnsi="Times New Roman" w:cs="Times New Roman"/>
        </w:rPr>
        <w:t>T</w:t>
      </w:r>
      <w:r>
        <w:rPr>
          <w:rFonts w:ascii="Times New Roman" w:hAnsi="Times New Roman" w:cs="Times New Roman"/>
        </w:rPr>
        <w:t xml:space="preserve">riangular </w:t>
      </w:r>
      <w:r w:rsidR="006F7935" w:rsidRPr="00732319">
        <w:rPr>
          <w:rFonts w:ascii="Times New Roman" w:hAnsi="Times New Roman" w:cs="Times New Roman"/>
        </w:rPr>
        <w:t>C</w:t>
      </w:r>
      <w:r>
        <w:rPr>
          <w:rFonts w:ascii="Times New Roman" w:hAnsi="Times New Roman" w:cs="Times New Roman"/>
        </w:rPr>
        <w:t xml:space="preserve">ooperation </w:t>
      </w:r>
      <w:r w:rsidR="006F7935" w:rsidRPr="00732319">
        <w:rPr>
          <w:rFonts w:ascii="Times New Roman" w:hAnsi="Times New Roman" w:cs="Times New Roman"/>
        </w:rPr>
        <w:t>in the region be bolstered</w:t>
      </w:r>
      <w:r w:rsidR="00FB6CFA">
        <w:rPr>
          <w:rFonts w:ascii="Times New Roman" w:hAnsi="Times New Roman" w:cs="Times New Roman"/>
        </w:rPr>
        <w:t xml:space="preserve"> a</w:t>
      </w:r>
      <w:r w:rsidR="006F7935" w:rsidRPr="00732319">
        <w:rPr>
          <w:rFonts w:ascii="Times New Roman" w:hAnsi="Times New Roman" w:cs="Times New Roman"/>
        </w:rPr>
        <w:t xml:space="preserve">s a catalyst for post-pandemic recovery. TC can play a critical role as a link between the immediate needs generated by the crisis and the medium term, with an emphasis on a public revenue-centered expansionary fiscal policy with sustainability and triangular cooperation projects aimed at expanding development financing channels, with the goal of resolving the crisis and progressing toward </w:t>
      </w:r>
      <w:r w:rsidR="002239A6">
        <w:rPr>
          <w:rFonts w:ascii="Times New Roman" w:hAnsi="Times New Roman" w:cs="Times New Roman"/>
        </w:rPr>
        <w:t>shared development goals</w:t>
      </w:r>
      <w:r w:rsidR="006F7935" w:rsidRPr="00732319">
        <w:rPr>
          <w:rFonts w:ascii="Times New Roman" w:hAnsi="Times New Roman" w:cs="Times New Roman"/>
        </w:rPr>
        <w:t xml:space="preserve">. </w:t>
      </w:r>
    </w:p>
    <w:p w14:paraId="273E322F" w14:textId="1817F2BE" w:rsidR="00F914ED" w:rsidRDefault="00F914ED" w:rsidP="00725016">
      <w:pPr>
        <w:spacing w:after="0" w:line="240" w:lineRule="auto"/>
        <w:ind w:firstLine="720"/>
        <w:jc w:val="both"/>
        <w:rPr>
          <w:rFonts w:ascii="Times New Roman" w:hAnsi="Times New Roman" w:cs="Times New Roman"/>
        </w:rPr>
      </w:pPr>
    </w:p>
    <w:p w14:paraId="69C8294E" w14:textId="467B5A4A" w:rsidR="00F914ED" w:rsidRDefault="00BE4602" w:rsidP="00725016">
      <w:pPr>
        <w:spacing w:after="0" w:line="240" w:lineRule="auto"/>
        <w:ind w:firstLine="720"/>
        <w:jc w:val="both"/>
        <w:rPr>
          <w:rFonts w:ascii="Times New Roman" w:hAnsi="Times New Roman" w:cs="Times New Roman"/>
        </w:rPr>
      </w:pPr>
      <w:r>
        <w:rPr>
          <w:rFonts w:ascii="Times New Roman" w:hAnsi="Times New Roman" w:cs="Times New Roman"/>
        </w:rPr>
        <w:t>P</w:t>
      </w:r>
      <w:r w:rsidR="00AB0CD0">
        <w:rPr>
          <w:rFonts w:ascii="Times New Roman" w:hAnsi="Times New Roman" w:cs="Times New Roman"/>
        </w:rPr>
        <w:t>artnerships with the private sector and other actors</w:t>
      </w:r>
      <w:r>
        <w:rPr>
          <w:rFonts w:ascii="Times New Roman" w:hAnsi="Times New Roman" w:cs="Times New Roman"/>
        </w:rPr>
        <w:t xml:space="preserve"> are also critical to overcoming the crisis</w:t>
      </w:r>
      <w:r w:rsidR="00AB0CD0">
        <w:rPr>
          <w:rFonts w:ascii="Times New Roman" w:hAnsi="Times New Roman" w:cs="Times New Roman"/>
        </w:rPr>
        <w:t xml:space="preserve">. </w:t>
      </w:r>
      <w:r w:rsidR="00F914ED" w:rsidRPr="00F914ED">
        <w:rPr>
          <w:rFonts w:ascii="Times New Roman" w:hAnsi="Times New Roman" w:cs="Times New Roman"/>
        </w:rPr>
        <w:t>As an experienced honest broker, SEDI creates partnerships that build synergies from the unique skills and resources that each partner brings, amplif</w:t>
      </w:r>
      <w:r w:rsidR="004F0266">
        <w:rPr>
          <w:rFonts w:ascii="Times New Roman" w:hAnsi="Times New Roman" w:cs="Times New Roman"/>
        </w:rPr>
        <w:t xml:space="preserve">ying </w:t>
      </w:r>
      <w:r w:rsidR="00F914ED" w:rsidRPr="00F914ED">
        <w:rPr>
          <w:rFonts w:ascii="Times New Roman" w:hAnsi="Times New Roman" w:cs="Times New Roman"/>
        </w:rPr>
        <w:t>effectiveness, and accelerat</w:t>
      </w:r>
      <w:r w:rsidR="004F0266">
        <w:rPr>
          <w:rFonts w:ascii="Times New Roman" w:hAnsi="Times New Roman" w:cs="Times New Roman"/>
        </w:rPr>
        <w:t>ing</w:t>
      </w:r>
      <w:r w:rsidR="00F914ED" w:rsidRPr="00F914ED">
        <w:rPr>
          <w:rFonts w:ascii="Times New Roman" w:hAnsi="Times New Roman" w:cs="Times New Roman"/>
        </w:rPr>
        <w:t xml:space="preserve"> progress towards development in the region while bringing value to the private sector. </w:t>
      </w:r>
      <w:r w:rsidR="00D25ACD">
        <w:rPr>
          <w:rFonts w:ascii="Times New Roman" w:hAnsi="Times New Roman" w:cs="Times New Roman"/>
        </w:rPr>
        <w:t xml:space="preserve">Through </w:t>
      </w:r>
      <w:r w:rsidR="00F914ED" w:rsidRPr="00F914ED">
        <w:rPr>
          <w:rFonts w:ascii="Times New Roman" w:hAnsi="Times New Roman" w:cs="Times New Roman"/>
        </w:rPr>
        <w:t>the OAS</w:t>
      </w:r>
      <w:r w:rsidR="00344404">
        <w:rPr>
          <w:rFonts w:ascii="Times New Roman" w:hAnsi="Times New Roman" w:cs="Times New Roman"/>
        </w:rPr>
        <w:t>/</w:t>
      </w:r>
      <w:r w:rsidR="00F914ED" w:rsidRPr="00F914ED">
        <w:rPr>
          <w:rFonts w:ascii="Times New Roman" w:hAnsi="Times New Roman" w:cs="Times New Roman"/>
        </w:rPr>
        <w:t xml:space="preserve">SEDI, partners can </w:t>
      </w:r>
      <w:r w:rsidR="00D25ACD">
        <w:rPr>
          <w:rFonts w:ascii="Times New Roman" w:hAnsi="Times New Roman" w:cs="Times New Roman"/>
        </w:rPr>
        <w:t xml:space="preserve">engage </w:t>
      </w:r>
      <w:r w:rsidR="00344404">
        <w:rPr>
          <w:rFonts w:ascii="Times New Roman" w:hAnsi="Times New Roman" w:cs="Times New Roman"/>
        </w:rPr>
        <w:t xml:space="preserve">multiple </w:t>
      </w:r>
      <w:r w:rsidR="00F914ED" w:rsidRPr="00F914ED">
        <w:rPr>
          <w:rFonts w:ascii="Times New Roman" w:hAnsi="Times New Roman" w:cs="Times New Roman"/>
        </w:rPr>
        <w:t>government</w:t>
      </w:r>
      <w:r w:rsidR="00344404">
        <w:rPr>
          <w:rFonts w:ascii="Times New Roman" w:hAnsi="Times New Roman" w:cs="Times New Roman"/>
        </w:rPr>
        <w:t>s and deliver</w:t>
      </w:r>
      <w:r w:rsidR="00F914ED" w:rsidRPr="00F914ED">
        <w:rPr>
          <w:rFonts w:ascii="Times New Roman" w:hAnsi="Times New Roman" w:cs="Times New Roman"/>
        </w:rPr>
        <w:t xml:space="preserve"> concrete and impactful programs by scaling-up initiatives across the region, engaging in policy dialogue with governments, and collaborating on the design, delivery, and evaluation of sustainable development solutions.</w:t>
      </w:r>
    </w:p>
    <w:p w14:paraId="24550C70" w14:textId="2B36540B" w:rsidR="00696CB8" w:rsidRDefault="00696CB8" w:rsidP="00725016">
      <w:pPr>
        <w:spacing w:after="0" w:line="240" w:lineRule="auto"/>
        <w:ind w:firstLine="720"/>
        <w:jc w:val="both"/>
        <w:rPr>
          <w:rFonts w:ascii="Times New Roman" w:hAnsi="Times New Roman" w:cs="Times New Roman"/>
        </w:rPr>
      </w:pPr>
    </w:p>
    <w:p w14:paraId="53B3514E" w14:textId="4B4B39A7" w:rsidR="00854BE1" w:rsidRDefault="00306620" w:rsidP="00854BE1">
      <w:pPr>
        <w:spacing w:after="0" w:line="240" w:lineRule="auto"/>
        <w:ind w:firstLine="720"/>
        <w:jc w:val="both"/>
        <w:rPr>
          <w:rFonts w:ascii="Times New Roman" w:hAnsi="Times New Roman" w:cs="Times New Roman"/>
          <w:u w:val="single"/>
        </w:rPr>
      </w:pPr>
      <w:r>
        <w:rPr>
          <w:rFonts w:ascii="Times New Roman" w:hAnsi="Times New Roman" w:cs="Times New Roman"/>
          <w:u w:val="single"/>
        </w:rPr>
        <w:t xml:space="preserve">OAS/SEDI </w:t>
      </w:r>
      <w:r w:rsidR="00854BE1" w:rsidRPr="00854BE1">
        <w:rPr>
          <w:rFonts w:ascii="Times New Roman" w:hAnsi="Times New Roman" w:cs="Times New Roman"/>
          <w:u w:val="single"/>
        </w:rPr>
        <w:t xml:space="preserve">Action </w:t>
      </w:r>
      <w:r>
        <w:rPr>
          <w:rFonts w:ascii="Times New Roman" w:hAnsi="Times New Roman" w:cs="Times New Roman"/>
          <w:u w:val="single"/>
        </w:rPr>
        <w:t>in</w:t>
      </w:r>
      <w:r w:rsidR="00854BE1" w:rsidRPr="00854BE1">
        <w:rPr>
          <w:rFonts w:ascii="Times New Roman" w:hAnsi="Times New Roman" w:cs="Times New Roman"/>
          <w:u w:val="single"/>
        </w:rPr>
        <w:t xml:space="preserve"> Member States</w:t>
      </w:r>
    </w:p>
    <w:p w14:paraId="04089980" w14:textId="58F566F1" w:rsidR="008C7ECF" w:rsidRDefault="008C7ECF" w:rsidP="00854BE1">
      <w:pPr>
        <w:spacing w:after="0" w:line="240" w:lineRule="auto"/>
        <w:ind w:firstLine="720"/>
        <w:jc w:val="both"/>
        <w:rPr>
          <w:rFonts w:ascii="Times New Roman" w:hAnsi="Times New Roman" w:cs="Times New Roman"/>
          <w:u w:val="single"/>
        </w:rPr>
      </w:pPr>
    </w:p>
    <w:p w14:paraId="597B022B" w14:textId="6F58BA9B" w:rsidR="008C7ECF" w:rsidRDefault="008C7ECF" w:rsidP="00854BE1">
      <w:pPr>
        <w:spacing w:after="0" w:line="240" w:lineRule="auto"/>
        <w:ind w:firstLine="720"/>
        <w:jc w:val="both"/>
        <w:rPr>
          <w:rFonts w:ascii="Times New Roman" w:hAnsi="Times New Roman" w:cs="Times New Roman"/>
        </w:rPr>
      </w:pPr>
      <w:r w:rsidRPr="008C7ECF">
        <w:rPr>
          <w:rFonts w:ascii="Times New Roman" w:hAnsi="Times New Roman" w:cs="Times New Roman"/>
        </w:rPr>
        <w:t xml:space="preserve">The OAS/SEDI is committed to supporting </w:t>
      </w:r>
      <w:r w:rsidR="002239A6">
        <w:rPr>
          <w:rFonts w:ascii="Times New Roman" w:hAnsi="Times New Roman" w:cs="Times New Roman"/>
        </w:rPr>
        <w:t>m</w:t>
      </w:r>
      <w:r w:rsidRPr="008C7ECF">
        <w:rPr>
          <w:rFonts w:ascii="Times New Roman" w:hAnsi="Times New Roman" w:cs="Times New Roman"/>
        </w:rPr>
        <w:t xml:space="preserve">ember </w:t>
      </w:r>
      <w:r w:rsidR="002239A6">
        <w:rPr>
          <w:rFonts w:ascii="Times New Roman" w:hAnsi="Times New Roman" w:cs="Times New Roman"/>
        </w:rPr>
        <w:t>s</w:t>
      </w:r>
      <w:r w:rsidRPr="008C7ECF">
        <w:rPr>
          <w:rFonts w:ascii="Times New Roman" w:hAnsi="Times New Roman" w:cs="Times New Roman"/>
        </w:rPr>
        <w:t>tates in their efforts to face the challenges of the COVID-19 Pandemic.</w:t>
      </w:r>
      <w:r w:rsidR="00FF3714">
        <w:rPr>
          <w:rFonts w:ascii="Times New Roman" w:hAnsi="Times New Roman" w:cs="Times New Roman"/>
        </w:rPr>
        <w:t xml:space="preserve"> </w:t>
      </w:r>
      <w:r w:rsidR="00652E19">
        <w:rPr>
          <w:rFonts w:ascii="Times New Roman" w:hAnsi="Times New Roman" w:cs="Times New Roman"/>
        </w:rPr>
        <w:t>In 2020 and 2021, the Secretariat has p</w:t>
      </w:r>
      <w:r w:rsidR="00652E19" w:rsidRPr="00652E19">
        <w:rPr>
          <w:rFonts w:ascii="Times New Roman" w:hAnsi="Times New Roman" w:cs="Times New Roman"/>
        </w:rPr>
        <w:t>rioritiz</w:t>
      </w:r>
      <w:r w:rsidR="00652E19">
        <w:rPr>
          <w:rFonts w:ascii="Times New Roman" w:hAnsi="Times New Roman" w:cs="Times New Roman"/>
        </w:rPr>
        <w:t xml:space="preserve">ed </w:t>
      </w:r>
      <w:r w:rsidR="00652E19" w:rsidRPr="00652E19">
        <w:rPr>
          <w:rFonts w:ascii="Times New Roman" w:hAnsi="Times New Roman" w:cs="Times New Roman"/>
        </w:rPr>
        <w:t>actions that stimulate equitable socio- economic recovery and are responsive to emerging needs.</w:t>
      </w:r>
    </w:p>
    <w:p w14:paraId="39FBBBA7" w14:textId="095ACC83" w:rsidR="00652E19" w:rsidRDefault="00652E19" w:rsidP="00854BE1">
      <w:pPr>
        <w:spacing w:after="0" w:line="240" w:lineRule="auto"/>
        <w:ind w:firstLine="720"/>
        <w:jc w:val="both"/>
        <w:rPr>
          <w:rFonts w:ascii="Times New Roman" w:hAnsi="Times New Roman" w:cs="Times New Roman"/>
        </w:rPr>
      </w:pPr>
    </w:p>
    <w:p w14:paraId="7B648511" w14:textId="4DF642AF" w:rsidR="00652E19" w:rsidRDefault="006E4A1A" w:rsidP="00854BE1">
      <w:pPr>
        <w:spacing w:after="0" w:line="240" w:lineRule="auto"/>
        <w:ind w:firstLine="720"/>
        <w:jc w:val="both"/>
        <w:rPr>
          <w:rFonts w:ascii="Times New Roman" w:hAnsi="Times New Roman" w:cs="Times New Roman"/>
        </w:rPr>
      </w:pPr>
      <w:r>
        <w:rPr>
          <w:rFonts w:ascii="Times New Roman" w:hAnsi="Times New Roman" w:cs="Times New Roman"/>
        </w:rPr>
        <w:t>A robust portfolio of</w:t>
      </w:r>
      <w:r w:rsidR="00675133">
        <w:rPr>
          <w:rFonts w:ascii="Times New Roman" w:hAnsi="Times New Roman" w:cs="Times New Roman"/>
        </w:rPr>
        <w:t xml:space="preserve"> new and long-standing </w:t>
      </w:r>
      <w:r w:rsidR="00D335DC">
        <w:rPr>
          <w:rFonts w:ascii="Times New Roman" w:hAnsi="Times New Roman" w:cs="Times New Roman"/>
        </w:rPr>
        <w:t xml:space="preserve">cooperation </w:t>
      </w:r>
      <w:r w:rsidR="00675133">
        <w:rPr>
          <w:rFonts w:ascii="Times New Roman" w:hAnsi="Times New Roman" w:cs="Times New Roman"/>
        </w:rPr>
        <w:t xml:space="preserve">initiatives </w:t>
      </w:r>
      <w:r w:rsidR="006E7D32">
        <w:rPr>
          <w:rFonts w:ascii="Times New Roman" w:hAnsi="Times New Roman" w:cs="Times New Roman"/>
        </w:rPr>
        <w:t>--</w:t>
      </w:r>
      <w:r w:rsidR="00675133">
        <w:rPr>
          <w:rFonts w:ascii="Times New Roman" w:hAnsi="Times New Roman" w:cs="Times New Roman"/>
        </w:rPr>
        <w:t xml:space="preserve"> strengthened through </w:t>
      </w:r>
      <w:r w:rsidR="00D335DC">
        <w:rPr>
          <w:rFonts w:ascii="Times New Roman" w:hAnsi="Times New Roman" w:cs="Times New Roman"/>
        </w:rPr>
        <w:t>partnerships</w:t>
      </w:r>
      <w:r w:rsidR="00675133">
        <w:rPr>
          <w:rFonts w:ascii="Times New Roman" w:hAnsi="Times New Roman" w:cs="Times New Roman"/>
        </w:rPr>
        <w:t xml:space="preserve"> </w:t>
      </w:r>
      <w:r w:rsidR="006E7D32">
        <w:rPr>
          <w:rFonts w:ascii="Times New Roman" w:hAnsi="Times New Roman" w:cs="Times New Roman"/>
        </w:rPr>
        <w:t xml:space="preserve">-- </w:t>
      </w:r>
      <w:r w:rsidR="00F23CEF">
        <w:rPr>
          <w:rFonts w:ascii="Times New Roman" w:hAnsi="Times New Roman" w:cs="Times New Roman"/>
        </w:rPr>
        <w:t xml:space="preserve">are offering practical tools, </w:t>
      </w:r>
      <w:r w:rsidR="0003427E">
        <w:rPr>
          <w:rFonts w:ascii="Times New Roman" w:hAnsi="Times New Roman" w:cs="Times New Roman"/>
        </w:rPr>
        <w:t xml:space="preserve">enabling the </w:t>
      </w:r>
      <w:r w:rsidR="00553E36">
        <w:rPr>
          <w:rFonts w:ascii="Times New Roman" w:hAnsi="Times New Roman" w:cs="Times New Roman"/>
        </w:rPr>
        <w:t xml:space="preserve">sharing </w:t>
      </w:r>
      <w:r w:rsidR="0003427E">
        <w:rPr>
          <w:rFonts w:ascii="Times New Roman" w:hAnsi="Times New Roman" w:cs="Times New Roman"/>
        </w:rPr>
        <w:t xml:space="preserve">of knowledge and </w:t>
      </w:r>
      <w:r w:rsidR="00553E36">
        <w:rPr>
          <w:rFonts w:ascii="Times New Roman" w:hAnsi="Times New Roman" w:cs="Times New Roman"/>
        </w:rPr>
        <w:t xml:space="preserve">best practices, </w:t>
      </w:r>
      <w:r w:rsidR="00237AC9">
        <w:rPr>
          <w:rFonts w:ascii="Times New Roman" w:hAnsi="Times New Roman" w:cs="Times New Roman"/>
        </w:rPr>
        <w:t xml:space="preserve">building local capacity, </w:t>
      </w:r>
      <w:r w:rsidR="00553E36">
        <w:rPr>
          <w:rFonts w:ascii="Times New Roman" w:hAnsi="Times New Roman" w:cs="Times New Roman"/>
        </w:rPr>
        <w:t xml:space="preserve">and supporting </w:t>
      </w:r>
      <w:r w:rsidR="00237AC9">
        <w:rPr>
          <w:rFonts w:ascii="Times New Roman" w:hAnsi="Times New Roman" w:cs="Times New Roman"/>
        </w:rPr>
        <w:t xml:space="preserve">the delivery of </w:t>
      </w:r>
      <w:r w:rsidR="00553E36">
        <w:rPr>
          <w:rFonts w:ascii="Times New Roman" w:hAnsi="Times New Roman" w:cs="Times New Roman"/>
        </w:rPr>
        <w:t>technical assistance</w:t>
      </w:r>
      <w:r w:rsidR="0003427E">
        <w:rPr>
          <w:rFonts w:ascii="Times New Roman" w:hAnsi="Times New Roman" w:cs="Times New Roman"/>
        </w:rPr>
        <w:t xml:space="preserve"> in member states</w:t>
      </w:r>
      <w:r w:rsidR="00553E36">
        <w:rPr>
          <w:rFonts w:ascii="Times New Roman" w:hAnsi="Times New Roman" w:cs="Times New Roman"/>
        </w:rPr>
        <w:t>.</w:t>
      </w:r>
      <w:r w:rsidR="005023F1">
        <w:rPr>
          <w:rFonts w:ascii="Times New Roman" w:hAnsi="Times New Roman" w:cs="Times New Roman"/>
        </w:rPr>
        <w:t xml:space="preserve"> </w:t>
      </w:r>
      <w:r w:rsidR="00553E36">
        <w:rPr>
          <w:rFonts w:ascii="Times New Roman" w:hAnsi="Times New Roman" w:cs="Times New Roman"/>
        </w:rPr>
        <w:t xml:space="preserve"> </w:t>
      </w:r>
    </w:p>
    <w:p w14:paraId="1A40CB71" w14:textId="47CB9E90" w:rsidR="007E38F4" w:rsidRDefault="007E38F4" w:rsidP="00854BE1">
      <w:pPr>
        <w:spacing w:after="0" w:line="240" w:lineRule="auto"/>
        <w:ind w:firstLine="720"/>
        <w:jc w:val="both"/>
        <w:rPr>
          <w:rFonts w:ascii="Times New Roman" w:hAnsi="Times New Roman" w:cs="Times New Roman"/>
        </w:rPr>
      </w:pPr>
    </w:p>
    <w:p w14:paraId="29C10E82" w14:textId="77777777" w:rsidR="000F2F10" w:rsidRDefault="000F2F10" w:rsidP="00854BE1">
      <w:pPr>
        <w:spacing w:after="0" w:line="240" w:lineRule="auto"/>
        <w:ind w:firstLine="720"/>
        <w:jc w:val="both"/>
        <w:rPr>
          <w:rFonts w:ascii="Times New Roman" w:hAnsi="Times New Roman" w:cs="Times New Roman"/>
          <w:u w:val="single"/>
        </w:rPr>
        <w:sectPr w:rsidR="000F2F10" w:rsidSect="005F21C9">
          <w:headerReference w:type="default" r:id="rId8"/>
          <w:footerReference w:type="default" r:id="rId9"/>
          <w:pgSz w:w="12240" w:h="15840"/>
          <w:pgMar w:top="1440" w:right="1440" w:bottom="1440" w:left="1440" w:header="720" w:footer="720" w:gutter="0"/>
          <w:cols w:space="720"/>
          <w:titlePg/>
          <w:docGrid w:linePitch="360"/>
        </w:sectPr>
      </w:pPr>
    </w:p>
    <w:p w14:paraId="698EC371" w14:textId="178A252E" w:rsidR="00833B51" w:rsidRPr="00833B51" w:rsidRDefault="00833B51" w:rsidP="00854BE1">
      <w:pPr>
        <w:spacing w:after="0" w:line="240" w:lineRule="auto"/>
        <w:ind w:firstLine="720"/>
        <w:jc w:val="both"/>
        <w:rPr>
          <w:rFonts w:ascii="Times New Roman" w:hAnsi="Times New Roman" w:cs="Times New Roman"/>
          <w:u w:val="single"/>
        </w:rPr>
      </w:pPr>
      <w:r w:rsidRPr="00833B51">
        <w:rPr>
          <w:rFonts w:ascii="Times New Roman" w:hAnsi="Times New Roman" w:cs="Times New Roman"/>
          <w:u w:val="single"/>
        </w:rPr>
        <w:t>MSMEs</w:t>
      </w:r>
    </w:p>
    <w:p w14:paraId="0248FCEE" w14:textId="1518390B" w:rsidR="007E38F4" w:rsidRPr="00960018" w:rsidRDefault="007E38F4" w:rsidP="00960018">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Digitalization of MSMEs to foster engagement in e-commerce:</w:t>
      </w:r>
    </w:p>
    <w:p w14:paraId="5D511CA2" w14:textId="4F5FCA1E" w:rsidR="007E38F4" w:rsidRPr="00960018" w:rsidRDefault="007E38F4" w:rsidP="00D405A9">
      <w:pPr>
        <w:pStyle w:val="ListParagraph"/>
        <w:numPr>
          <w:ilvl w:val="1"/>
          <w:numId w:val="13"/>
        </w:numPr>
        <w:spacing w:after="0" w:line="240" w:lineRule="auto"/>
        <w:ind w:left="1170"/>
        <w:jc w:val="both"/>
        <w:rPr>
          <w:rFonts w:ascii="Times New Roman" w:hAnsi="Times New Roman" w:cs="Times New Roman"/>
        </w:rPr>
      </w:pPr>
      <w:r w:rsidRPr="00960018">
        <w:rPr>
          <w:rFonts w:ascii="Times New Roman" w:hAnsi="Times New Roman" w:cs="Times New Roman"/>
        </w:rPr>
        <w:t>OAS-WhatsApp Business Partnership for MSMEs</w:t>
      </w:r>
    </w:p>
    <w:p w14:paraId="07C3AD00" w14:textId="534D70FF" w:rsidR="00D65A24" w:rsidRPr="00960018" w:rsidRDefault="00D65A24" w:rsidP="00D405A9">
      <w:pPr>
        <w:pStyle w:val="ListParagraph"/>
        <w:numPr>
          <w:ilvl w:val="1"/>
          <w:numId w:val="13"/>
        </w:numPr>
        <w:spacing w:after="0" w:line="240" w:lineRule="auto"/>
        <w:ind w:left="1170"/>
        <w:jc w:val="both"/>
        <w:rPr>
          <w:rFonts w:ascii="Times New Roman" w:hAnsi="Times New Roman" w:cs="Times New Roman"/>
        </w:rPr>
      </w:pPr>
      <w:r w:rsidRPr="00960018">
        <w:rPr>
          <w:rFonts w:ascii="Times New Roman" w:hAnsi="Times New Roman" w:cs="Times New Roman"/>
        </w:rPr>
        <w:t>OAS-Facebook. Empowering Women Entrepreneurs. #SheMeansBusiness</w:t>
      </w:r>
    </w:p>
    <w:p w14:paraId="10993E25" w14:textId="0FAC0710" w:rsidR="00CE1323" w:rsidRPr="00960018" w:rsidRDefault="00084610" w:rsidP="00D405A9">
      <w:pPr>
        <w:pStyle w:val="ListParagraph"/>
        <w:numPr>
          <w:ilvl w:val="1"/>
          <w:numId w:val="13"/>
        </w:numPr>
        <w:spacing w:after="0" w:line="240" w:lineRule="auto"/>
        <w:ind w:left="1170"/>
        <w:jc w:val="both"/>
        <w:rPr>
          <w:rFonts w:ascii="Times New Roman" w:hAnsi="Times New Roman" w:cs="Times New Roman"/>
        </w:rPr>
      </w:pPr>
      <w:r w:rsidRPr="00960018">
        <w:rPr>
          <w:rFonts w:ascii="Times New Roman" w:hAnsi="Times New Roman" w:cs="Times New Roman"/>
        </w:rPr>
        <w:t>OAS-</w:t>
      </w:r>
      <w:r w:rsidR="00CE1323" w:rsidRPr="00960018">
        <w:rPr>
          <w:rFonts w:ascii="Times New Roman" w:hAnsi="Times New Roman" w:cs="Times New Roman"/>
        </w:rPr>
        <w:t>Google</w:t>
      </w:r>
      <w:r w:rsidRPr="00960018">
        <w:rPr>
          <w:rFonts w:ascii="Times New Roman" w:hAnsi="Times New Roman" w:cs="Times New Roman"/>
        </w:rPr>
        <w:t xml:space="preserve">. Access to </w:t>
      </w:r>
      <w:r w:rsidR="00CE1323" w:rsidRPr="00960018">
        <w:rPr>
          <w:rFonts w:ascii="Times New Roman" w:hAnsi="Times New Roman" w:cs="Times New Roman"/>
        </w:rPr>
        <w:t>Google-based tool allowing MSMEs to create a free website connected to Google Maps.</w:t>
      </w:r>
    </w:p>
    <w:p w14:paraId="5FA9F0BF" w14:textId="3B6FBF36" w:rsidR="00BF2034" w:rsidRPr="00960018" w:rsidRDefault="00BF2034" w:rsidP="00960018">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 xml:space="preserve">Economically Empowered Women for Equitable and Resilient Societies </w:t>
      </w:r>
      <w:r w:rsidR="005023F1">
        <w:rPr>
          <w:rFonts w:ascii="Times New Roman" w:hAnsi="Times New Roman" w:cs="Times New Roman"/>
        </w:rPr>
        <w:t>(forthcoming pilot, 2021)</w:t>
      </w:r>
    </w:p>
    <w:p w14:paraId="3108E174" w14:textId="77777777" w:rsidR="00BF2034" w:rsidRPr="00960018" w:rsidRDefault="00BF2034" w:rsidP="00960018">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Exchange of good practices Series for small business recovery from the COVID-19 pandemic.</w:t>
      </w:r>
    </w:p>
    <w:p w14:paraId="41A21BCE" w14:textId="07E8F033" w:rsidR="00A55189" w:rsidRDefault="00A55189" w:rsidP="00960018">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 xml:space="preserve">Small Business Development </w:t>
      </w:r>
      <w:proofErr w:type="spellStart"/>
      <w:r w:rsidRPr="00960018">
        <w:rPr>
          <w:rFonts w:ascii="Times New Roman" w:hAnsi="Times New Roman" w:cs="Times New Roman"/>
        </w:rPr>
        <w:t>Centres</w:t>
      </w:r>
      <w:proofErr w:type="spellEnd"/>
      <w:r w:rsidRPr="00960018">
        <w:rPr>
          <w:rFonts w:ascii="Times New Roman" w:hAnsi="Times New Roman" w:cs="Times New Roman"/>
        </w:rPr>
        <w:t xml:space="preserve"> (SBDC)</w:t>
      </w:r>
    </w:p>
    <w:p w14:paraId="0E538130" w14:textId="3109BC12" w:rsidR="007113DB" w:rsidRDefault="007113DB" w:rsidP="00833B51">
      <w:pPr>
        <w:pStyle w:val="ListParagraph"/>
        <w:spacing w:after="0" w:line="240" w:lineRule="auto"/>
        <w:jc w:val="both"/>
        <w:rPr>
          <w:rFonts w:ascii="Times New Roman" w:hAnsi="Times New Roman" w:cs="Times New Roman"/>
        </w:rPr>
      </w:pPr>
    </w:p>
    <w:p w14:paraId="5D80CE43" w14:textId="1B739FD5" w:rsidR="00833B51" w:rsidRPr="00833B51" w:rsidRDefault="00833B51" w:rsidP="00833B51">
      <w:pPr>
        <w:pStyle w:val="ListParagraph"/>
        <w:spacing w:after="0" w:line="240" w:lineRule="auto"/>
        <w:jc w:val="both"/>
        <w:rPr>
          <w:rFonts w:ascii="Times New Roman" w:hAnsi="Times New Roman" w:cs="Times New Roman"/>
          <w:u w:val="single"/>
        </w:rPr>
      </w:pPr>
      <w:r w:rsidRPr="00833B51">
        <w:rPr>
          <w:rFonts w:ascii="Times New Roman" w:hAnsi="Times New Roman" w:cs="Times New Roman"/>
          <w:u w:val="single"/>
        </w:rPr>
        <w:t>Competitiveness and Innovation</w:t>
      </w:r>
    </w:p>
    <w:p w14:paraId="1B13F1BA" w14:textId="0F88FC03" w:rsidR="00960018" w:rsidRDefault="007113DB"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7113DB">
        <w:rPr>
          <w:rFonts w:ascii="Times New Roman" w:hAnsi="Times New Roman" w:cs="Times New Roman"/>
        </w:rPr>
        <w:t>Americas Competitiveness Exchange (ACE)</w:t>
      </w:r>
    </w:p>
    <w:p w14:paraId="25E48922" w14:textId="531300D6" w:rsidR="004F703E" w:rsidRPr="00960018" w:rsidRDefault="004F703E"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RIAC Covid-19 Ideas Accelerator</w:t>
      </w:r>
      <w:r w:rsidR="005F681A" w:rsidRPr="00960018">
        <w:rPr>
          <w:rFonts w:ascii="Times New Roman" w:hAnsi="Times New Roman" w:cs="Times New Roman"/>
        </w:rPr>
        <w:tab/>
      </w:r>
    </w:p>
    <w:p w14:paraId="105B3F6D" w14:textId="3DC75D0F" w:rsidR="005F681A" w:rsidRDefault="005F681A"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Data-Driven Tools for Economic Recovery Post-COVID-19</w:t>
      </w:r>
    </w:p>
    <w:p w14:paraId="3750CD62" w14:textId="77777777" w:rsidR="00D405A9" w:rsidRPr="00960018" w:rsidRDefault="00D405A9" w:rsidP="00D405A9">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 xml:space="preserve">Pilots on Entrepreneurship and Innovation Hub </w:t>
      </w:r>
    </w:p>
    <w:p w14:paraId="2449E882" w14:textId="77777777" w:rsidR="00833B51" w:rsidRPr="00960018" w:rsidRDefault="00833B51" w:rsidP="00833B51">
      <w:pPr>
        <w:pStyle w:val="ListParagraph"/>
        <w:tabs>
          <w:tab w:val="left" w:pos="4572"/>
        </w:tabs>
        <w:spacing w:after="0" w:line="240" w:lineRule="auto"/>
        <w:jc w:val="both"/>
        <w:rPr>
          <w:rFonts w:ascii="Times New Roman" w:hAnsi="Times New Roman" w:cs="Times New Roman"/>
        </w:rPr>
      </w:pPr>
    </w:p>
    <w:p w14:paraId="79255EDC" w14:textId="7F17A6BC" w:rsidR="008C2B64" w:rsidRPr="00833B51" w:rsidRDefault="00960018" w:rsidP="00833B51">
      <w:pPr>
        <w:pStyle w:val="ListParagraph"/>
        <w:tabs>
          <w:tab w:val="left" w:pos="4572"/>
        </w:tabs>
        <w:spacing w:after="0" w:line="240" w:lineRule="auto"/>
        <w:jc w:val="both"/>
        <w:rPr>
          <w:rFonts w:ascii="Times New Roman" w:hAnsi="Times New Roman" w:cs="Times New Roman"/>
          <w:u w:val="single"/>
        </w:rPr>
      </w:pPr>
      <w:r w:rsidRPr="00833B51">
        <w:rPr>
          <w:rFonts w:ascii="Times New Roman" w:hAnsi="Times New Roman" w:cs="Times New Roman"/>
          <w:u w:val="single"/>
        </w:rPr>
        <w:t>Tourism and Culture</w:t>
      </w:r>
      <w:r w:rsidR="008C2B64" w:rsidRPr="00833B51">
        <w:rPr>
          <w:rFonts w:ascii="Times New Roman" w:hAnsi="Times New Roman" w:cs="Times New Roman"/>
          <w:u w:val="single"/>
        </w:rPr>
        <w:t>:</w:t>
      </w:r>
    </w:p>
    <w:p w14:paraId="41C7D088" w14:textId="5F908012" w:rsidR="005F681A" w:rsidRPr="00960018" w:rsidRDefault="005F681A" w:rsidP="00833B51">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Develop a Recovery Action Plan for the Cruise and Airline Industries in the Post-pandemic Stage</w:t>
      </w:r>
    </w:p>
    <w:p w14:paraId="776D3656" w14:textId="10948D0A" w:rsidR="005F681A" w:rsidRPr="00960018" w:rsidRDefault="005F681A" w:rsidP="00833B51">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lastRenderedPageBreak/>
        <w:t>Bio-sanitary travel and tourism protocols</w:t>
      </w:r>
    </w:p>
    <w:p w14:paraId="648CAB95" w14:textId="77777777" w:rsidR="008C2B64" w:rsidRPr="00960018" w:rsidRDefault="008C2B64" w:rsidP="00833B51">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 xml:space="preserve">Restarting Tourism in the Americas </w:t>
      </w:r>
    </w:p>
    <w:p w14:paraId="1D7C6B23" w14:textId="77777777" w:rsidR="008B4A61" w:rsidRPr="00960018" w:rsidRDefault="008B4A61" w:rsidP="00833B51">
      <w:pPr>
        <w:pStyle w:val="ListParagraph"/>
        <w:numPr>
          <w:ilvl w:val="0"/>
          <w:numId w:val="13"/>
        </w:numPr>
        <w:spacing w:after="0" w:line="240" w:lineRule="auto"/>
        <w:ind w:left="720"/>
        <w:jc w:val="both"/>
        <w:rPr>
          <w:rFonts w:ascii="Times New Roman" w:hAnsi="Times New Roman" w:cs="Times New Roman"/>
        </w:rPr>
      </w:pPr>
      <w:r w:rsidRPr="00960018">
        <w:rPr>
          <w:rFonts w:ascii="Times New Roman" w:hAnsi="Times New Roman" w:cs="Times New Roman"/>
        </w:rPr>
        <w:t>Launch of the Indigenous Tourism Collaborative of the Americas (Network of indigenous, industry and government leaders that work on Indigenous tourism).</w:t>
      </w:r>
    </w:p>
    <w:p w14:paraId="2DF36E35" w14:textId="77CC46BE" w:rsidR="008C2B64" w:rsidRDefault="008C2B64" w:rsidP="00960018">
      <w:pPr>
        <w:tabs>
          <w:tab w:val="left" w:pos="4572"/>
        </w:tabs>
        <w:spacing w:after="0" w:line="240" w:lineRule="auto"/>
        <w:ind w:firstLine="720"/>
        <w:jc w:val="both"/>
        <w:rPr>
          <w:rFonts w:ascii="Times New Roman" w:hAnsi="Times New Roman" w:cs="Times New Roman"/>
        </w:rPr>
      </w:pPr>
    </w:p>
    <w:p w14:paraId="72C2DF21" w14:textId="5C706492" w:rsidR="00363682" w:rsidRPr="00363682" w:rsidRDefault="00363682" w:rsidP="00960018">
      <w:pPr>
        <w:tabs>
          <w:tab w:val="left" w:pos="4572"/>
        </w:tabs>
        <w:spacing w:after="0" w:line="240" w:lineRule="auto"/>
        <w:ind w:firstLine="720"/>
        <w:jc w:val="both"/>
        <w:rPr>
          <w:rFonts w:ascii="Times New Roman" w:hAnsi="Times New Roman" w:cs="Times New Roman"/>
          <w:u w:val="single"/>
        </w:rPr>
      </w:pPr>
      <w:r w:rsidRPr="00363682">
        <w:rPr>
          <w:rFonts w:ascii="Times New Roman" w:hAnsi="Times New Roman" w:cs="Times New Roman"/>
          <w:u w:val="single"/>
        </w:rPr>
        <w:t>Ports:</w:t>
      </w:r>
    </w:p>
    <w:p w14:paraId="43D69888" w14:textId="77777777" w:rsidR="00363682" w:rsidRDefault="008B4A61" w:rsidP="00363682">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Improved Disaster Risk Management for Ports in the Caribbean</w:t>
      </w:r>
    </w:p>
    <w:p w14:paraId="52F56281" w14:textId="215D671C" w:rsidR="008B4A61" w:rsidRDefault="00363682" w:rsidP="00363682">
      <w:pPr>
        <w:pStyle w:val="ListParagraph"/>
        <w:numPr>
          <w:ilvl w:val="0"/>
          <w:numId w:val="13"/>
        </w:numPr>
        <w:tabs>
          <w:tab w:val="left" w:pos="4572"/>
        </w:tabs>
        <w:spacing w:after="0" w:line="240" w:lineRule="auto"/>
        <w:ind w:left="720"/>
        <w:jc w:val="both"/>
        <w:rPr>
          <w:rFonts w:ascii="Times New Roman" w:hAnsi="Times New Roman" w:cs="Times New Roman"/>
        </w:rPr>
      </w:pPr>
      <w:r w:rsidRPr="00363682">
        <w:rPr>
          <w:rFonts w:ascii="Times New Roman" w:hAnsi="Times New Roman" w:cs="Times New Roman"/>
        </w:rPr>
        <w:t>Capacity Building Initiatives for the Port Sector</w:t>
      </w:r>
    </w:p>
    <w:p w14:paraId="174972F8" w14:textId="5ECF09B5" w:rsidR="00363682" w:rsidRDefault="00363682" w:rsidP="00363682">
      <w:pPr>
        <w:pStyle w:val="ListParagraph"/>
        <w:tabs>
          <w:tab w:val="left" w:pos="4572"/>
        </w:tabs>
        <w:spacing w:after="0" w:line="240" w:lineRule="auto"/>
        <w:jc w:val="both"/>
        <w:rPr>
          <w:rFonts w:ascii="Times New Roman" w:hAnsi="Times New Roman" w:cs="Times New Roman"/>
        </w:rPr>
      </w:pPr>
    </w:p>
    <w:p w14:paraId="47B44855" w14:textId="0CBC4D27" w:rsidR="00363682" w:rsidRPr="00023AEF" w:rsidRDefault="00363682" w:rsidP="00363682">
      <w:pPr>
        <w:pStyle w:val="ListParagraph"/>
        <w:tabs>
          <w:tab w:val="left" w:pos="4572"/>
        </w:tabs>
        <w:spacing w:after="0" w:line="240" w:lineRule="auto"/>
        <w:jc w:val="both"/>
        <w:rPr>
          <w:rFonts w:ascii="Times New Roman" w:hAnsi="Times New Roman" w:cs="Times New Roman"/>
          <w:u w:val="single"/>
        </w:rPr>
      </w:pPr>
      <w:r w:rsidRPr="00023AEF">
        <w:rPr>
          <w:rFonts w:ascii="Times New Roman" w:hAnsi="Times New Roman" w:cs="Times New Roman"/>
          <w:u w:val="single"/>
        </w:rPr>
        <w:t>Sus</w:t>
      </w:r>
      <w:r w:rsidR="00023AEF" w:rsidRPr="00023AEF">
        <w:rPr>
          <w:rFonts w:ascii="Times New Roman" w:hAnsi="Times New Roman" w:cs="Times New Roman"/>
          <w:u w:val="single"/>
        </w:rPr>
        <w:t>tainable Development:</w:t>
      </w:r>
    </w:p>
    <w:p w14:paraId="32941A04" w14:textId="77777777" w:rsidR="00234B30" w:rsidRPr="00960018" w:rsidRDefault="00234B30"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Building the Resilience of Small Tourism Enterprises in the Caribbean to Disasters</w:t>
      </w:r>
    </w:p>
    <w:p w14:paraId="23D76592" w14:textId="1EAAE4A3" w:rsidR="00234B30" w:rsidRPr="00960018" w:rsidRDefault="007E67D6"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Energy and Climate Partnership of the Americas (ECPA)</w:t>
      </w:r>
    </w:p>
    <w:p w14:paraId="5905BCEA" w14:textId="7A40039D" w:rsidR="00A21F30" w:rsidRDefault="00A21F30"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 xml:space="preserve">GEF </w:t>
      </w:r>
      <w:proofErr w:type="spellStart"/>
      <w:r w:rsidRPr="00960018">
        <w:rPr>
          <w:rFonts w:ascii="Times New Roman" w:hAnsi="Times New Roman" w:cs="Times New Roman"/>
        </w:rPr>
        <w:t>CReW</w:t>
      </w:r>
      <w:proofErr w:type="spellEnd"/>
      <w:r w:rsidRPr="00960018">
        <w:rPr>
          <w:rFonts w:ascii="Times New Roman" w:hAnsi="Times New Roman" w:cs="Times New Roman"/>
        </w:rPr>
        <w:t xml:space="preserve">+ Implementing integrated water and wastewater solutions for a clean and healthy Caribbean Sea. </w:t>
      </w:r>
    </w:p>
    <w:p w14:paraId="04D7A2E3" w14:textId="5F909F6D" w:rsidR="00023AEF" w:rsidRDefault="00023AEF" w:rsidP="00023AEF">
      <w:pPr>
        <w:pStyle w:val="ListParagraph"/>
        <w:tabs>
          <w:tab w:val="left" w:pos="4572"/>
        </w:tabs>
        <w:spacing w:after="0" w:line="240" w:lineRule="auto"/>
        <w:jc w:val="both"/>
        <w:rPr>
          <w:rFonts w:ascii="Times New Roman" w:hAnsi="Times New Roman" w:cs="Times New Roman"/>
        </w:rPr>
      </w:pPr>
    </w:p>
    <w:p w14:paraId="4A4104F2" w14:textId="7FD682FB" w:rsidR="00023AEF" w:rsidRPr="00023AEF" w:rsidRDefault="00023AEF" w:rsidP="00023AEF">
      <w:pPr>
        <w:pStyle w:val="ListParagraph"/>
        <w:tabs>
          <w:tab w:val="left" w:pos="4572"/>
        </w:tabs>
        <w:spacing w:after="0" w:line="240" w:lineRule="auto"/>
        <w:jc w:val="both"/>
        <w:rPr>
          <w:rFonts w:ascii="Times New Roman" w:hAnsi="Times New Roman" w:cs="Times New Roman"/>
          <w:u w:val="single"/>
        </w:rPr>
      </w:pPr>
      <w:r w:rsidRPr="00023AEF">
        <w:rPr>
          <w:rFonts w:ascii="Times New Roman" w:hAnsi="Times New Roman" w:cs="Times New Roman"/>
          <w:u w:val="single"/>
        </w:rPr>
        <w:t>Education and Labor:</w:t>
      </w:r>
    </w:p>
    <w:p w14:paraId="5F0CE871" w14:textId="77777777" w:rsidR="001B2FF4" w:rsidRPr="00960018" w:rsidRDefault="001B2FF4"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Inter-American Teacher’s Network (ITEN)</w:t>
      </w:r>
    </w:p>
    <w:p w14:paraId="435B70D3" w14:textId="77777777" w:rsidR="006C1073" w:rsidRPr="00960018" w:rsidRDefault="006C1073"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OAS-</w:t>
      </w:r>
      <w:proofErr w:type="spellStart"/>
      <w:r w:rsidRPr="00960018">
        <w:rPr>
          <w:rFonts w:ascii="Times New Roman" w:hAnsi="Times New Roman" w:cs="Times New Roman"/>
        </w:rPr>
        <w:t>ProFuturo</w:t>
      </w:r>
      <w:proofErr w:type="spellEnd"/>
      <w:r w:rsidRPr="00960018">
        <w:rPr>
          <w:rFonts w:ascii="Times New Roman" w:hAnsi="Times New Roman" w:cs="Times New Roman"/>
        </w:rPr>
        <w:t xml:space="preserve"> Educational Program</w:t>
      </w:r>
    </w:p>
    <w:p w14:paraId="4612FED9" w14:textId="77777777" w:rsidR="00D16FA1" w:rsidRPr="00960018" w:rsidRDefault="00D16FA1"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Hemispheric Dialogue among Ministries of Labor on “Telework and caregiving co-responsibility for a gender-responsive recovery”</w:t>
      </w:r>
    </w:p>
    <w:p w14:paraId="1D11F465" w14:textId="636BC6FA" w:rsidR="00A21F30" w:rsidRDefault="00D16FA1"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 xml:space="preserve">RIAL Bilateral </w:t>
      </w:r>
      <w:proofErr w:type="spellStart"/>
      <w:r w:rsidRPr="00960018">
        <w:rPr>
          <w:rFonts w:ascii="Times New Roman" w:hAnsi="Times New Roman" w:cs="Times New Roman"/>
        </w:rPr>
        <w:t>Cooperations</w:t>
      </w:r>
      <w:proofErr w:type="spellEnd"/>
    </w:p>
    <w:p w14:paraId="38BD3EF6" w14:textId="1F57775F" w:rsidR="00023AEF" w:rsidRDefault="00023AEF" w:rsidP="00023AEF">
      <w:pPr>
        <w:tabs>
          <w:tab w:val="left" w:pos="4572"/>
        </w:tabs>
        <w:spacing w:after="0" w:line="240" w:lineRule="auto"/>
        <w:jc w:val="both"/>
        <w:rPr>
          <w:rFonts w:ascii="Times New Roman" w:hAnsi="Times New Roman" w:cs="Times New Roman"/>
        </w:rPr>
      </w:pPr>
    </w:p>
    <w:p w14:paraId="6CA1E9CD" w14:textId="77777777" w:rsidR="000F2F10" w:rsidRDefault="00023AEF" w:rsidP="00D405A9">
      <w:pPr>
        <w:tabs>
          <w:tab w:val="left" w:pos="4572"/>
        </w:tabs>
        <w:spacing w:after="0" w:line="240" w:lineRule="auto"/>
        <w:ind w:left="720"/>
        <w:jc w:val="both"/>
        <w:rPr>
          <w:rFonts w:ascii="Times New Roman" w:hAnsi="Times New Roman" w:cs="Times New Roman"/>
          <w:u w:val="single"/>
        </w:rPr>
      </w:pPr>
      <w:r>
        <w:rPr>
          <w:rFonts w:ascii="Times New Roman" w:hAnsi="Times New Roman" w:cs="Times New Roman"/>
          <w:u w:val="single"/>
        </w:rPr>
        <w:t>Other Cooperation Mechanisms:</w:t>
      </w:r>
    </w:p>
    <w:p w14:paraId="3D81586A" w14:textId="3F8C8812" w:rsidR="002D7654" w:rsidRPr="00960018" w:rsidRDefault="006C489D"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Development Cooperation Fund 2021-2024 Programming Cycle</w:t>
      </w:r>
    </w:p>
    <w:p w14:paraId="39F320ED" w14:textId="2F34C313" w:rsidR="006C489D" w:rsidRPr="00960018" w:rsidRDefault="006C489D" w:rsidP="00960018">
      <w:pPr>
        <w:pStyle w:val="ListParagraph"/>
        <w:numPr>
          <w:ilvl w:val="0"/>
          <w:numId w:val="13"/>
        </w:numPr>
        <w:tabs>
          <w:tab w:val="left" w:pos="4572"/>
        </w:tabs>
        <w:spacing w:after="0" w:line="240" w:lineRule="auto"/>
        <w:ind w:left="720"/>
        <w:jc w:val="both"/>
        <w:rPr>
          <w:rFonts w:ascii="Times New Roman" w:hAnsi="Times New Roman" w:cs="Times New Roman"/>
        </w:rPr>
      </w:pPr>
      <w:r w:rsidRPr="00960018">
        <w:rPr>
          <w:rFonts w:ascii="Times New Roman" w:hAnsi="Times New Roman" w:cs="Times New Roman"/>
        </w:rPr>
        <w:t>CooperaNet</w:t>
      </w:r>
    </w:p>
    <w:p w14:paraId="028491CD" w14:textId="77777777" w:rsidR="000F2F10" w:rsidRDefault="000F2F10" w:rsidP="005F681A">
      <w:pPr>
        <w:tabs>
          <w:tab w:val="left" w:pos="4572"/>
        </w:tabs>
        <w:spacing w:after="0" w:line="240" w:lineRule="auto"/>
        <w:ind w:firstLine="720"/>
        <w:jc w:val="both"/>
        <w:rPr>
          <w:rFonts w:ascii="Times New Roman" w:hAnsi="Times New Roman" w:cs="Times New Roman"/>
        </w:rPr>
        <w:sectPr w:rsidR="000F2F10" w:rsidSect="000F2F10">
          <w:type w:val="continuous"/>
          <w:pgSz w:w="12240" w:h="15840"/>
          <w:pgMar w:top="1440" w:right="1440" w:bottom="1440" w:left="1440" w:header="720" w:footer="720" w:gutter="0"/>
          <w:cols w:num="2" w:space="720"/>
          <w:docGrid w:linePitch="360"/>
        </w:sectPr>
      </w:pPr>
    </w:p>
    <w:p w14:paraId="3AB49B0B" w14:textId="6E565EED" w:rsidR="002D7654" w:rsidRPr="005F681A" w:rsidRDefault="002D7654" w:rsidP="005F681A">
      <w:pPr>
        <w:tabs>
          <w:tab w:val="left" w:pos="4572"/>
        </w:tabs>
        <w:spacing w:after="0" w:line="240" w:lineRule="auto"/>
        <w:ind w:firstLine="720"/>
        <w:jc w:val="both"/>
        <w:rPr>
          <w:rFonts w:ascii="Times New Roman" w:hAnsi="Times New Roman" w:cs="Times New Roman"/>
        </w:rPr>
      </w:pPr>
    </w:p>
    <w:p w14:paraId="3BC66F9D" w14:textId="77777777" w:rsidR="007E056B" w:rsidRDefault="007E056B" w:rsidP="0030250C">
      <w:pPr>
        <w:tabs>
          <w:tab w:val="left" w:pos="4572"/>
        </w:tabs>
        <w:spacing w:after="0" w:line="240" w:lineRule="auto"/>
        <w:jc w:val="both"/>
        <w:rPr>
          <w:rFonts w:ascii="Times New Roman" w:hAnsi="Times New Roman" w:cs="Times New Roman"/>
          <w:u w:val="single"/>
        </w:rPr>
      </w:pPr>
    </w:p>
    <w:p w14:paraId="79CE8C66" w14:textId="4EBCCB0C" w:rsidR="005F681A" w:rsidRPr="004F703E" w:rsidRDefault="000E6BD7" w:rsidP="0030250C">
      <w:pPr>
        <w:tabs>
          <w:tab w:val="left" w:pos="4572"/>
        </w:tabs>
        <w:spacing w:after="0" w:line="240" w:lineRule="auto"/>
        <w:jc w:val="both"/>
        <w:rPr>
          <w:rFonts w:ascii="Times New Roman" w:hAnsi="Times New Roman" w:cs="Times New Roman"/>
        </w:rPr>
      </w:pPr>
      <w:r>
        <w:rPr>
          <w:rFonts w:ascii="Times New Roman" w:hAnsi="Times New Roman" w:cs="Times New Roman"/>
          <w:u w:val="single"/>
        </w:rPr>
        <w:t>Op</w:t>
      </w:r>
      <w:r w:rsidR="00A256D4">
        <w:rPr>
          <w:rFonts w:ascii="Times New Roman" w:hAnsi="Times New Roman" w:cs="Times New Roman"/>
          <w:u w:val="single"/>
        </w:rPr>
        <w:t>portunity to l</w:t>
      </w:r>
      <w:r w:rsidR="002A4A11">
        <w:rPr>
          <w:rFonts w:ascii="Times New Roman" w:hAnsi="Times New Roman" w:cs="Times New Roman"/>
          <w:u w:val="single"/>
        </w:rPr>
        <w:t>everag</w:t>
      </w:r>
      <w:r w:rsidR="00A256D4">
        <w:rPr>
          <w:rFonts w:ascii="Times New Roman" w:hAnsi="Times New Roman" w:cs="Times New Roman"/>
          <w:u w:val="single"/>
        </w:rPr>
        <w:t xml:space="preserve">e </w:t>
      </w:r>
      <w:r w:rsidR="00237AC9">
        <w:rPr>
          <w:rFonts w:ascii="Times New Roman" w:hAnsi="Times New Roman" w:cs="Times New Roman"/>
          <w:u w:val="single"/>
        </w:rPr>
        <w:t xml:space="preserve">combined capabilities to </w:t>
      </w:r>
      <w:r w:rsidR="002A4A11" w:rsidRPr="002A4A11">
        <w:rPr>
          <w:rFonts w:ascii="Times New Roman" w:hAnsi="Times New Roman" w:cs="Times New Roman"/>
          <w:u w:val="single"/>
        </w:rPr>
        <w:t>deliver solutions</w:t>
      </w:r>
      <w:r w:rsidR="002A4A11">
        <w:rPr>
          <w:rFonts w:ascii="Times New Roman" w:hAnsi="Times New Roman" w:cs="Times New Roman"/>
        </w:rPr>
        <w:t>:</w:t>
      </w:r>
    </w:p>
    <w:p w14:paraId="5CF4C0D9" w14:textId="77777777" w:rsidR="00CE1323" w:rsidRPr="00D65A24" w:rsidRDefault="00CE1323" w:rsidP="00D65A24">
      <w:pPr>
        <w:spacing w:after="0" w:line="240" w:lineRule="auto"/>
        <w:ind w:firstLine="720"/>
        <w:jc w:val="both"/>
        <w:rPr>
          <w:rFonts w:ascii="Times New Roman" w:hAnsi="Times New Roman" w:cs="Times New Roman"/>
        </w:rPr>
      </w:pPr>
    </w:p>
    <w:p w14:paraId="33A646B2" w14:textId="0F4E6FB7" w:rsidR="00594D6C" w:rsidRDefault="00594D6C" w:rsidP="00594D6C">
      <w:pPr>
        <w:spacing w:after="0" w:line="240" w:lineRule="auto"/>
        <w:ind w:firstLine="720"/>
        <w:jc w:val="both"/>
        <w:rPr>
          <w:rFonts w:ascii="Times New Roman" w:hAnsi="Times New Roman" w:cs="Times New Roman"/>
        </w:rPr>
      </w:pPr>
      <w:r>
        <w:rPr>
          <w:rFonts w:ascii="Times New Roman" w:hAnsi="Times New Roman" w:cs="Times New Roman"/>
        </w:rPr>
        <w:t>T</w:t>
      </w:r>
      <w:r w:rsidRPr="00732319">
        <w:rPr>
          <w:rFonts w:ascii="Times New Roman" w:hAnsi="Times New Roman" w:cs="Times New Roman"/>
        </w:rPr>
        <w:t xml:space="preserve">he Meeting of Cooperation Authorities scheduled for 2021 offers </w:t>
      </w:r>
      <w:r w:rsidR="00D30FB9">
        <w:rPr>
          <w:rFonts w:ascii="Times New Roman" w:hAnsi="Times New Roman" w:cs="Times New Roman"/>
        </w:rPr>
        <w:t>an</w:t>
      </w:r>
      <w:r w:rsidRPr="00732319">
        <w:rPr>
          <w:rFonts w:ascii="Times New Roman" w:hAnsi="Times New Roman" w:cs="Times New Roman"/>
        </w:rPr>
        <w:t xml:space="preserve"> opportunity to </w:t>
      </w:r>
      <w:r w:rsidR="002F73F4">
        <w:rPr>
          <w:rFonts w:ascii="Times New Roman" w:hAnsi="Times New Roman" w:cs="Times New Roman"/>
        </w:rPr>
        <w:t xml:space="preserve">leverage </w:t>
      </w:r>
      <w:r w:rsidR="00D30FB9">
        <w:rPr>
          <w:rFonts w:ascii="Times New Roman" w:hAnsi="Times New Roman" w:cs="Times New Roman"/>
        </w:rPr>
        <w:t xml:space="preserve">solutions and </w:t>
      </w:r>
      <w:r w:rsidR="002F73F4">
        <w:rPr>
          <w:rFonts w:ascii="Times New Roman" w:hAnsi="Times New Roman" w:cs="Times New Roman"/>
        </w:rPr>
        <w:t>capabilities</w:t>
      </w:r>
      <w:r w:rsidR="00245F94">
        <w:rPr>
          <w:rFonts w:ascii="Times New Roman" w:hAnsi="Times New Roman" w:cs="Times New Roman"/>
        </w:rPr>
        <w:t xml:space="preserve"> from member states, observer states, private sector partner</w:t>
      </w:r>
      <w:r w:rsidR="00D30FB9">
        <w:rPr>
          <w:rFonts w:ascii="Times New Roman" w:hAnsi="Times New Roman" w:cs="Times New Roman"/>
        </w:rPr>
        <w:t>s</w:t>
      </w:r>
      <w:r w:rsidR="00245F94">
        <w:rPr>
          <w:rFonts w:ascii="Times New Roman" w:hAnsi="Times New Roman" w:cs="Times New Roman"/>
        </w:rPr>
        <w:t xml:space="preserve">, international </w:t>
      </w:r>
      <w:r w:rsidR="00624C9B">
        <w:rPr>
          <w:rFonts w:ascii="Times New Roman" w:hAnsi="Times New Roman" w:cs="Times New Roman"/>
        </w:rPr>
        <w:t xml:space="preserve">financial institutions, and other development </w:t>
      </w:r>
      <w:r w:rsidR="00C86239">
        <w:rPr>
          <w:rFonts w:ascii="Times New Roman" w:hAnsi="Times New Roman" w:cs="Times New Roman"/>
        </w:rPr>
        <w:t>actors</w:t>
      </w:r>
      <w:r w:rsidR="00624C9B">
        <w:rPr>
          <w:rFonts w:ascii="Times New Roman" w:hAnsi="Times New Roman" w:cs="Times New Roman"/>
        </w:rPr>
        <w:t xml:space="preserve"> </w:t>
      </w:r>
      <w:r w:rsidR="00AC20B2">
        <w:rPr>
          <w:rFonts w:ascii="Times New Roman" w:hAnsi="Times New Roman" w:cs="Times New Roman"/>
        </w:rPr>
        <w:t xml:space="preserve">with the intent of accelerating </w:t>
      </w:r>
      <w:r w:rsidR="00380B05">
        <w:rPr>
          <w:rFonts w:ascii="Times New Roman" w:hAnsi="Times New Roman" w:cs="Times New Roman"/>
        </w:rPr>
        <w:t xml:space="preserve"> </w:t>
      </w:r>
      <w:r w:rsidRPr="00732319">
        <w:rPr>
          <w:rFonts w:ascii="Times New Roman" w:hAnsi="Times New Roman" w:cs="Times New Roman"/>
        </w:rPr>
        <w:t>post COVID-19 recovery efforts</w:t>
      </w:r>
      <w:r w:rsidR="00380B05">
        <w:rPr>
          <w:rFonts w:ascii="Times New Roman" w:hAnsi="Times New Roman" w:cs="Times New Roman"/>
        </w:rPr>
        <w:t xml:space="preserve"> in the region</w:t>
      </w:r>
      <w:r w:rsidRPr="00732319">
        <w:rPr>
          <w:rFonts w:ascii="Times New Roman" w:hAnsi="Times New Roman" w:cs="Times New Roman"/>
        </w:rPr>
        <w:t xml:space="preserve">. </w:t>
      </w:r>
      <w:r w:rsidR="003B66F7">
        <w:rPr>
          <w:rFonts w:ascii="Times New Roman" w:hAnsi="Times New Roman" w:cs="Times New Roman"/>
        </w:rPr>
        <w:t>Dialogue will be</w:t>
      </w:r>
      <w:r w:rsidR="00AC20B2">
        <w:rPr>
          <w:rFonts w:ascii="Times New Roman" w:hAnsi="Times New Roman" w:cs="Times New Roman"/>
        </w:rPr>
        <w:t xml:space="preserve"> results-oriented</w:t>
      </w:r>
      <w:r w:rsidR="003B66F7">
        <w:rPr>
          <w:rFonts w:ascii="Times New Roman" w:hAnsi="Times New Roman" w:cs="Times New Roman"/>
        </w:rPr>
        <w:t xml:space="preserve">, </w:t>
      </w:r>
      <w:r w:rsidR="002E5534">
        <w:rPr>
          <w:rFonts w:ascii="Times New Roman" w:hAnsi="Times New Roman" w:cs="Times New Roman"/>
        </w:rPr>
        <w:t>going</w:t>
      </w:r>
      <w:r w:rsidR="003B66F7">
        <w:rPr>
          <w:rFonts w:ascii="Times New Roman" w:hAnsi="Times New Roman" w:cs="Times New Roman"/>
        </w:rPr>
        <w:t xml:space="preserve"> </w:t>
      </w:r>
      <w:r>
        <w:rPr>
          <w:rFonts w:ascii="Times New Roman" w:hAnsi="Times New Roman" w:cs="Times New Roman"/>
        </w:rPr>
        <w:t xml:space="preserve">beyond policy </w:t>
      </w:r>
      <w:r w:rsidR="00FD25E4">
        <w:rPr>
          <w:rFonts w:ascii="Times New Roman" w:hAnsi="Times New Roman" w:cs="Times New Roman"/>
        </w:rPr>
        <w:t>deliberations</w:t>
      </w:r>
      <w:r w:rsidR="002E5534">
        <w:rPr>
          <w:rFonts w:ascii="Times New Roman" w:hAnsi="Times New Roman" w:cs="Times New Roman"/>
        </w:rPr>
        <w:t xml:space="preserve"> to </w:t>
      </w:r>
      <w:r w:rsidR="000C21C7">
        <w:rPr>
          <w:rFonts w:ascii="Times New Roman" w:hAnsi="Times New Roman" w:cs="Times New Roman"/>
        </w:rPr>
        <w:t>realize concrete</w:t>
      </w:r>
      <w:r>
        <w:rPr>
          <w:rFonts w:ascii="Times New Roman" w:hAnsi="Times New Roman" w:cs="Times New Roman"/>
        </w:rPr>
        <w:t xml:space="preserve"> </w:t>
      </w:r>
      <w:r w:rsidR="002E5534" w:rsidRPr="00732319">
        <w:rPr>
          <w:rFonts w:ascii="Times New Roman" w:hAnsi="Times New Roman" w:cs="Times New Roman"/>
        </w:rPr>
        <w:t>cooperation and partnership opportunities</w:t>
      </w:r>
      <w:r>
        <w:rPr>
          <w:rFonts w:ascii="Times New Roman" w:hAnsi="Times New Roman" w:cs="Times New Roman"/>
        </w:rPr>
        <w:t xml:space="preserve">. </w:t>
      </w:r>
    </w:p>
    <w:p w14:paraId="5ECEB3B7" w14:textId="77777777" w:rsidR="00594D6C" w:rsidRDefault="00594D6C" w:rsidP="00792C42">
      <w:pPr>
        <w:spacing w:after="0" w:line="240" w:lineRule="auto"/>
        <w:ind w:firstLine="720"/>
        <w:jc w:val="both"/>
        <w:rPr>
          <w:rFonts w:ascii="Times New Roman" w:hAnsi="Times New Roman" w:cs="Times New Roman"/>
        </w:rPr>
      </w:pPr>
    </w:p>
    <w:p w14:paraId="5B7BB12E" w14:textId="7F0414CD" w:rsidR="00FD25E4" w:rsidRDefault="00C86239" w:rsidP="00FD25E4">
      <w:pPr>
        <w:spacing w:after="0" w:line="240" w:lineRule="auto"/>
        <w:ind w:firstLine="720"/>
        <w:jc w:val="both"/>
        <w:rPr>
          <w:rFonts w:ascii="Times New Roman" w:hAnsi="Times New Roman" w:cs="Times New Roman"/>
        </w:rPr>
      </w:pPr>
      <w:r>
        <w:rPr>
          <w:rFonts w:ascii="Times New Roman" w:hAnsi="Times New Roman" w:cs="Times New Roman"/>
        </w:rPr>
        <w:t>In preparation for the meeting, t</w:t>
      </w:r>
      <w:r w:rsidR="00FD25E4">
        <w:rPr>
          <w:rFonts w:ascii="Times New Roman" w:hAnsi="Times New Roman" w:cs="Times New Roman"/>
        </w:rPr>
        <w:t xml:space="preserve">he OAS/SEDI will survey </w:t>
      </w:r>
      <w:r w:rsidR="00FD25E4" w:rsidRPr="00854BE1">
        <w:rPr>
          <w:rFonts w:ascii="Times New Roman" w:hAnsi="Times New Roman" w:cs="Times New Roman"/>
        </w:rPr>
        <w:t xml:space="preserve">member states </w:t>
      </w:r>
      <w:r w:rsidR="00FD25E4">
        <w:rPr>
          <w:rFonts w:ascii="Times New Roman" w:hAnsi="Times New Roman" w:cs="Times New Roman"/>
        </w:rPr>
        <w:t xml:space="preserve">to pre-identify their most pressing needs for COVID-19 recovery for development in the areas within the scope of the Secretariat. The results will be used to elicit offers from participating member and observer states, as well as partners, encouraging a practical exchange within the framework of the Organization. </w:t>
      </w:r>
    </w:p>
    <w:p w14:paraId="13A079A8" w14:textId="77777777" w:rsidR="00FD25E4" w:rsidRDefault="00FD25E4" w:rsidP="00FD25E4">
      <w:pPr>
        <w:spacing w:after="0" w:line="240" w:lineRule="auto"/>
        <w:ind w:firstLine="720"/>
        <w:jc w:val="both"/>
        <w:rPr>
          <w:rFonts w:ascii="Times New Roman" w:hAnsi="Times New Roman" w:cs="Times New Roman"/>
        </w:rPr>
      </w:pPr>
    </w:p>
    <w:p w14:paraId="4CB68E53" w14:textId="3E1193C1" w:rsidR="00F20D6E" w:rsidRDefault="000C21C7" w:rsidP="00F20D6E">
      <w:pPr>
        <w:spacing w:after="0" w:line="240" w:lineRule="auto"/>
        <w:ind w:firstLine="720"/>
        <w:jc w:val="both"/>
        <w:rPr>
          <w:rFonts w:ascii="Times New Roman" w:hAnsi="Times New Roman" w:cs="Times New Roman"/>
        </w:rPr>
      </w:pPr>
      <w:r>
        <w:rPr>
          <w:rFonts w:ascii="Times New Roman" w:hAnsi="Times New Roman" w:cs="Times New Roman"/>
        </w:rPr>
        <w:t xml:space="preserve">The Secretariat will work in collaboration with the Office of </w:t>
      </w:r>
      <w:r w:rsidR="008924C6">
        <w:rPr>
          <w:rFonts w:ascii="Times New Roman" w:hAnsi="Times New Roman" w:cs="Times New Roman"/>
        </w:rPr>
        <w:t xml:space="preserve">External Relations to </w:t>
      </w:r>
      <w:r w:rsidR="0011720F">
        <w:rPr>
          <w:rFonts w:ascii="Times New Roman" w:hAnsi="Times New Roman" w:cs="Times New Roman"/>
        </w:rPr>
        <w:t>convene</w:t>
      </w:r>
      <w:r w:rsidR="008924C6">
        <w:rPr>
          <w:rFonts w:ascii="Times New Roman" w:hAnsi="Times New Roman" w:cs="Times New Roman"/>
        </w:rPr>
        <w:t xml:space="preserve"> observer members </w:t>
      </w:r>
      <w:r w:rsidR="00FD25E4">
        <w:rPr>
          <w:rFonts w:ascii="Times New Roman" w:hAnsi="Times New Roman" w:cs="Times New Roman"/>
        </w:rPr>
        <w:t>and partners</w:t>
      </w:r>
      <w:r w:rsidR="0011720F">
        <w:rPr>
          <w:rFonts w:ascii="Times New Roman" w:hAnsi="Times New Roman" w:cs="Times New Roman"/>
        </w:rPr>
        <w:t xml:space="preserve">, offering information </w:t>
      </w:r>
      <w:r w:rsidR="005E464C">
        <w:rPr>
          <w:rFonts w:ascii="Times New Roman" w:hAnsi="Times New Roman" w:cs="Times New Roman"/>
        </w:rPr>
        <w:t xml:space="preserve">on member </w:t>
      </w:r>
      <w:r w:rsidR="00675976">
        <w:rPr>
          <w:rFonts w:ascii="Times New Roman" w:hAnsi="Times New Roman" w:cs="Times New Roman"/>
        </w:rPr>
        <w:t>states</w:t>
      </w:r>
      <w:r w:rsidR="005E464C">
        <w:rPr>
          <w:rFonts w:ascii="Times New Roman" w:hAnsi="Times New Roman" w:cs="Times New Roman"/>
        </w:rPr>
        <w:t xml:space="preserve"> prioriti</w:t>
      </w:r>
      <w:r w:rsidR="00675976">
        <w:rPr>
          <w:rFonts w:ascii="Times New Roman" w:hAnsi="Times New Roman" w:cs="Times New Roman"/>
        </w:rPr>
        <w:t>es</w:t>
      </w:r>
      <w:r w:rsidR="005E464C">
        <w:rPr>
          <w:rFonts w:ascii="Times New Roman" w:hAnsi="Times New Roman" w:cs="Times New Roman"/>
        </w:rPr>
        <w:t xml:space="preserve"> for an effective meeting. </w:t>
      </w:r>
      <w:r w:rsidR="00854BE1" w:rsidRPr="00854BE1">
        <w:rPr>
          <w:rFonts w:ascii="Times New Roman" w:hAnsi="Times New Roman" w:cs="Times New Roman"/>
        </w:rPr>
        <w:t xml:space="preserve">The Inter-American Cooperation Network (CooperaNet), </w:t>
      </w:r>
      <w:r w:rsidR="00CB5287" w:rsidRPr="00854BE1">
        <w:rPr>
          <w:rFonts w:ascii="Times New Roman" w:hAnsi="Times New Roman" w:cs="Times New Roman"/>
        </w:rPr>
        <w:t>SEDI</w:t>
      </w:r>
      <w:r w:rsidR="00CB5287">
        <w:rPr>
          <w:rFonts w:ascii="Times New Roman" w:hAnsi="Times New Roman" w:cs="Times New Roman"/>
        </w:rPr>
        <w:t>'</w:t>
      </w:r>
      <w:r w:rsidR="00CB5287" w:rsidRPr="00854BE1">
        <w:rPr>
          <w:rFonts w:ascii="Times New Roman" w:hAnsi="Times New Roman" w:cs="Times New Roman"/>
        </w:rPr>
        <w:t xml:space="preserve">s </w:t>
      </w:r>
      <w:r w:rsidR="00854BE1" w:rsidRPr="00854BE1">
        <w:rPr>
          <w:rFonts w:ascii="Times New Roman" w:hAnsi="Times New Roman" w:cs="Times New Roman"/>
        </w:rPr>
        <w:t xml:space="preserve">online platform for development cooperation, </w:t>
      </w:r>
      <w:r w:rsidR="00686B2F">
        <w:rPr>
          <w:rFonts w:ascii="Times New Roman" w:hAnsi="Times New Roman" w:cs="Times New Roman"/>
        </w:rPr>
        <w:t>offers</w:t>
      </w:r>
      <w:r w:rsidR="00CB5287">
        <w:rPr>
          <w:rFonts w:ascii="Times New Roman" w:hAnsi="Times New Roman" w:cs="Times New Roman"/>
        </w:rPr>
        <w:t xml:space="preserve"> </w:t>
      </w:r>
      <w:r w:rsidR="00260EDB">
        <w:rPr>
          <w:rFonts w:ascii="Times New Roman" w:hAnsi="Times New Roman" w:cs="Times New Roman"/>
        </w:rPr>
        <w:t>functionalities</w:t>
      </w:r>
      <w:r w:rsidR="00AB78D6">
        <w:rPr>
          <w:rFonts w:ascii="Times New Roman" w:hAnsi="Times New Roman" w:cs="Times New Roman"/>
        </w:rPr>
        <w:t xml:space="preserve"> that will be positioned </w:t>
      </w:r>
      <w:r w:rsidR="00FB6E91">
        <w:rPr>
          <w:rFonts w:ascii="Times New Roman" w:hAnsi="Times New Roman" w:cs="Times New Roman"/>
        </w:rPr>
        <w:t>to document identified offers</w:t>
      </w:r>
      <w:r w:rsidR="00CB5287">
        <w:rPr>
          <w:rFonts w:ascii="Times New Roman" w:hAnsi="Times New Roman" w:cs="Times New Roman"/>
        </w:rPr>
        <w:t xml:space="preserve"> and</w:t>
      </w:r>
      <w:r w:rsidR="00FB6E91">
        <w:rPr>
          <w:rFonts w:ascii="Times New Roman" w:hAnsi="Times New Roman" w:cs="Times New Roman"/>
        </w:rPr>
        <w:t xml:space="preserve"> needs </w:t>
      </w:r>
      <w:r w:rsidR="00C972A1">
        <w:rPr>
          <w:rFonts w:ascii="Times New Roman" w:hAnsi="Times New Roman" w:cs="Times New Roman"/>
        </w:rPr>
        <w:t xml:space="preserve">through an online catalog for ongoing engagement. </w:t>
      </w:r>
    </w:p>
    <w:p w14:paraId="2A2CF062" w14:textId="4FFD7FC4" w:rsidR="00F20D6E" w:rsidRDefault="00F20D6E" w:rsidP="00F20D6E">
      <w:pPr>
        <w:spacing w:after="0" w:line="240" w:lineRule="auto"/>
        <w:ind w:firstLine="720"/>
        <w:jc w:val="both"/>
        <w:rPr>
          <w:rFonts w:ascii="Times New Roman" w:hAnsi="Times New Roman" w:cs="Times New Roman"/>
        </w:rPr>
      </w:pPr>
    </w:p>
    <w:p w14:paraId="4B1B5CF1" w14:textId="77777777" w:rsidR="00F20D6E" w:rsidRDefault="00F20D6E" w:rsidP="00F20D6E">
      <w:pPr>
        <w:spacing w:after="0" w:line="240" w:lineRule="auto"/>
        <w:ind w:firstLine="720"/>
        <w:jc w:val="both"/>
        <w:rPr>
          <w:rFonts w:ascii="Times New Roman" w:hAnsi="Times New Roman" w:cs="Times New Roman"/>
        </w:rPr>
      </w:pPr>
    </w:p>
    <w:p w14:paraId="7CFE8349" w14:textId="77777777" w:rsidR="00F20D6E" w:rsidRDefault="00E956A2" w:rsidP="00F20D6E">
      <w:pPr>
        <w:keepNext/>
        <w:keepLines/>
        <w:numPr>
          <w:ilvl w:val="0"/>
          <w:numId w:val="8"/>
        </w:numPr>
        <w:tabs>
          <w:tab w:val="left" w:pos="720"/>
        </w:tabs>
        <w:spacing w:after="0" w:line="240" w:lineRule="auto"/>
        <w:jc w:val="both"/>
        <w:outlineLvl w:val="0"/>
        <w:rPr>
          <w:rFonts w:ascii="Times New Roman" w:hAnsi="Times New Roman" w:cs="Times New Roman"/>
        </w:rPr>
      </w:pPr>
      <w:r w:rsidRPr="00732319">
        <w:rPr>
          <w:rFonts w:ascii="Times New Roman" w:eastAsia="Times New Roman" w:hAnsi="Times New Roman" w:cs="Times New Roman"/>
          <w:color w:val="000000"/>
        </w:rPr>
        <w:t>MEETING PURPOSE</w:t>
      </w:r>
    </w:p>
    <w:p w14:paraId="48AA6E82" w14:textId="77777777" w:rsidR="00F20D6E" w:rsidRDefault="00F20D6E" w:rsidP="00F20D6E">
      <w:pPr>
        <w:spacing w:after="0" w:line="240" w:lineRule="auto"/>
        <w:ind w:firstLine="720"/>
        <w:jc w:val="both"/>
        <w:rPr>
          <w:rFonts w:ascii="Times New Roman" w:hAnsi="Times New Roman" w:cs="Times New Roman"/>
        </w:rPr>
      </w:pPr>
    </w:p>
    <w:p w14:paraId="1499FEF8" w14:textId="435E339F" w:rsidR="00F301FD" w:rsidRDefault="0099213F" w:rsidP="00F301FD">
      <w:pPr>
        <w:spacing w:after="0" w:line="240" w:lineRule="auto"/>
        <w:ind w:firstLine="720"/>
        <w:jc w:val="both"/>
        <w:rPr>
          <w:rFonts w:ascii="Times New Roman" w:eastAsia="Times New Roman" w:hAnsi="Times New Roman" w:cs="Times New Roman"/>
          <w:color w:val="000000"/>
        </w:rPr>
      </w:pPr>
      <w:r w:rsidRPr="00732319">
        <w:rPr>
          <w:rFonts w:ascii="Times New Roman" w:eastAsia="Times New Roman" w:hAnsi="Times New Roman" w:cs="Times New Roman"/>
          <w:color w:val="000000"/>
        </w:rPr>
        <w:t>Harness</w:t>
      </w:r>
      <w:r w:rsidR="00AB78D6">
        <w:rPr>
          <w:rFonts w:ascii="Times New Roman" w:eastAsia="Times New Roman" w:hAnsi="Times New Roman" w:cs="Times New Roman"/>
          <w:color w:val="000000"/>
        </w:rPr>
        <w:t>ing</w:t>
      </w:r>
      <w:r w:rsidRPr="00732319">
        <w:rPr>
          <w:rFonts w:ascii="Times New Roman" w:eastAsia="Times New Roman" w:hAnsi="Times New Roman" w:cs="Times New Roman"/>
          <w:color w:val="000000"/>
        </w:rPr>
        <w:t xml:space="preserve"> the power of cooperation</w:t>
      </w:r>
      <w:r w:rsidR="00F34220" w:rsidRPr="00F34220">
        <w:rPr>
          <w:rFonts w:ascii="Times New Roman" w:eastAsia="Times New Roman" w:hAnsi="Times New Roman" w:cs="Times New Roman"/>
          <w:color w:val="000000"/>
        </w:rPr>
        <w:t xml:space="preserve"> </w:t>
      </w:r>
      <w:r w:rsidR="00F34220" w:rsidRPr="00732319">
        <w:rPr>
          <w:rFonts w:ascii="Times New Roman" w:eastAsia="Times New Roman" w:hAnsi="Times New Roman" w:cs="Times New Roman"/>
          <w:color w:val="000000"/>
        </w:rPr>
        <w:t>in all its modalities</w:t>
      </w:r>
      <w:r w:rsidR="00B50B02" w:rsidRPr="00732319">
        <w:rPr>
          <w:rFonts w:ascii="Times New Roman" w:eastAsia="Times New Roman" w:hAnsi="Times New Roman" w:cs="Times New Roman"/>
          <w:color w:val="000000"/>
        </w:rPr>
        <w:t xml:space="preserve"> and partnerships </w:t>
      </w:r>
      <w:r w:rsidRPr="00732319">
        <w:rPr>
          <w:rFonts w:ascii="Times New Roman" w:eastAsia="Times New Roman" w:hAnsi="Times New Roman" w:cs="Times New Roman"/>
          <w:color w:val="000000"/>
        </w:rPr>
        <w:t xml:space="preserve">to assist </w:t>
      </w:r>
      <w:r w:rsidR="00F34220">
        <w:rPr>
          <w:rFonts w:ascii="Times New Roman" w:eastAsia="Times New Roman" w:hAnsi="Times New Roman" w:cs="Times New Roman"/>
          <w:color w:val="000000"/>
        </w:rPr>
        <w:t>member states</w:t>
      </w:r>
      <w:r w:rsidRPr="00732319">
        <w:rPr>
          <w:rFonts w:ascii="Times New Roman" w:eastAsia="Times New Roman" w:hAnsi="Times New Roman" w:cs="Times New Roman"/>
          <w:color w:val="000000"/>
        </w:rPr>
        <w:t xml:space="preserve"> in </w:t>
      </w:r>
      <w:r w:rsidR="00F34220">
        <w:rPr>
          <w:rFonts w:ascii="Times New Roman" w:eastAsia="Times New Roman" w:hAnsi="Times New Roman" w:cs="Times New Roman"/>
          <w:color w:val="000000"/>
        </w:rPr>
        <w:t xml:space="preserve">the </w:t>
      </w:r>
      <w:r w:rsidRPr="00732319">
        <w:rPr>
          <w:rFonts w:ascii="Times New Roman" w:eastAsia="Times New Roman" w:hAnsi="Times New Roman" w:cs="Times New Roman"/>
          <w:color w:val="000000"/>
        </w:rPr>
        <w:t>post-COVID</w:t>
      </w:r>
      <w:r w:rsidR="00F34220">
        <w:rPr>
          <w:rFonts w:ascii="Times New Roman" w:eastAsia="Times New Roman" w:hAnsi="Times New Roman" w:cs="Times New Roman"/>
          <w:color w:val="000000"/>
        </w:rPr>
        <w:t>-19</w:t>
      </w:r>
      <w:r w:rsidRPr="00732319">
        <w:rPr>
          <w:rFonts w:ascii="Times New Roman" w:eastAsia="Times New Roman" w:hAnsi="Times New Roman" w:cs="Times New Roman"/>
          <w:color w:val="000000"/>
        </w:rPr>
        <w:t xml:space="preserve"> recovery.</w:t>
      </w:r>
    </w:p>
    <w:p w14:paraId="4675FBEE" w14:textId="0FEF32CE" w:rsidR="00F301FD" w:rsidRDefault="00F301FD" w:rsidP="00F301FD">
      <w:pPr>
        <w:spacing w:after="0" w:line="240" w:lineRule="auto"/>
        <w:ind w:firstLine="720"/>
        <w:jc w:val="both"/>
        <w:rPr>
          <w:rFonts w:ascii="Times New Roman" w:eastAsia="Times New Roman" w:hAnsi="Times New Roman" w:cs="Times New Roman"/>
          <w:color w:val="000000"/>
        </w:rPr>
      </w:pPr>
    </w:p>
    <w:p w14:paraId="667CCCB8" w14:textId="77777777" w:rsidR="00A02353" w:rsidRDefault="00A02353" w:rsidP="00F301FD">
      <w:pPr>
        <w:spacing w:after="0" w:line="240" w:lineRule="auto"/>
        <w:ind w:firstLine="720"/>
        <w:jc w:val="both"/>
        <w:rPr>
          <w:rFonts w:ascii="Times New Roman" w:eastAsia="Times New Roman" w:hAnsi="Times New Roman" w:cs="Times New Roman"/>
          <w:color w:val="000000"/>
        </w:rPr>
      </w:pPr>
    </w:p>
    <w:p w14:paraId="0F7BE3D6" w14:textId="77777777" w:rsidR="00000224" w:rsidRDefault="00000224" w:rsidP="00F301FD">
      <w:pPr>
        <w:spacing w:after="0" w:line="240" w:lineRule="auto"/>
        <w:ind w:firstLine="720"/>
        <w:jc w:val="both"/>
        <w:rPr>
          <w:rFonts w:ascii="Times New Roman" w:eastAsia="Times New Roman" w:hAnsi="Times New Roman" w:cs="Times New Roman"/>
          <w:color w:val="000000"/>
        </w:rPr>
      </w:pPr>
    </w:p>
    <w:p w14:paraId="4B002343" w14:textId="77777777" w:rsidR="00F301FD" w:rsidRDefault="00E956A2" w:rsidP="00F301FD">
      <w:pPr>
        <w:keepNext/>
        <w:keepLines/>
        <w:numPr>
          <w:ilvl w:val="0"/>
          <w:numId w:val="8"/>
        </w:numPr>
        <w:tabs>
          <w:tab w:val="left" w:pos="720"/>
        </w:tabs>
        <w:spacing w:after="0" w:line="240" w:lineRule="auto"/>
        <w:jc w:val="both"/>
        <w:outlineLvl w:val="0"/>
        <w:rPr>
          <w:rFonts w:ascii="Times New Roman" w:eastAsia="Times New Roman" w:hAnsi="Times New Roman" w:cs="Times New Roman"/>
          <w:color w:val="000000"/>
        </w:rPr>
      </w:pPr>
      <w:r w:rsidRPr="00F301FD">
        <w:rPr>
          <w:rFonts w:ascii="Times New Roman" w:eastAsia="Times New Roman" w:hAnsi="Times New Roman" w:cs="Times New Roman"/>
          <w:color w:val="000000"/>
        </w:rPr>
        <w:lastRenderedPageBreak/>
        <w:t xml:space="preserve">MEETING STRUCTURE </w:t>
      </w:r>
    </w:p>
    <w:p w14:paraId="6FE49FC3" w14:textId="77777777" w:rsidR="00F301FD" w:rsidRDefault="00F301FD" w:rsidP="00F301FD">
      <w:pPr>
        <w:spacing w:after="0" w:line="240" w:lineRule="auto"/>
        <w:ind w:firstLine="720"/>
        <w:jc w:val="both"/>
        <w:rPr>
          <w:rFonts w:ascii="Times New Roman" w:eastAsia="Times New Roman" w:hAnsi="Times New Roman" w:cs="Times New Roman"/>
          <w:color w:val="000000"/>
        </w:rPr>
      </w:pPr>
    </w:p>
    <w:p w14:paraId="0D706C5A" w14:textId="364608A0" w:rsidR="00930071" w:rsidRPr="00732319" w:rsidRDefault="00F34220" w:rsidP="00F301FD">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Pr="00732319">
        <w:rPr>
          <w:rFonts w:ascii="Times New Roman" w:eastAsia="Times New Roman" w:hAnsi="Times New Roman" w:cs="Times New Roman"/>
          <w:color w:val="000000"/>
        </w:rPr>
        <w:t>one</w:t>
      </w:r>
      <w:r>
        <w:rPr>
          <w:rFonts w:ascii="Times New Roman" w:eastAsia="Times New Roman" w:hAnsi="Times New Roman" w:cs="Times New Roman"/>
          <w:color w:val="000000"/>
        </w:rPr>
        <w:t>-</w:t>
      </w:r>
      <w:r w:rsidRPr="00732319">
        <w:rPr>
          <w:rFonts w:ascii="Times New Roman" w:eastAsia="Times New Roman" w:hAnsi="Times New Roman" w:cs="Times New Roman"/>
          <w:color w:val="000000"/>
        </w:rPr>
        <w:t>day</w:t>
      </w:r>
      <w:r>
        <w:rPr>
          <w:rFonts w:ascii="Times New Roman" w:eastAsia="Times New Roman" w:hAnsi="Times New Roman" w:cs="Times New Roman"/>
          <w:color w:val="000000"/>
        </w:rPr>
        <w:t xml:space="preserve"> </w:t>
      </w:r>
      <w:r w:rsidR="002D4827">
        <w:rPr>
          <w:rFonts w:ascii="Times New Roman" w:eastAsia="Times New Roman" w:hAnsi="Times New Roman" w:cs="Times New Roman"/>
          <w:color w:val="000000"/>
        </w:rPr>
        <w:t xml:space="preserve">and a half </w:t>
      </w:r>
      <w:r>
        <w:rPr>
          <w:rFonts w:ascii="Times New Roman" w:eastAsia="Times New Roman" w:hAnsi="Times New Roman" w:cs="Times New Roman"/>
          <w:color w:val="000000"/>
        </w:rPr>
        <w:t>virtual</w:t>
      </w:r>
      <w:r w:rsidRPr="00732319">
        <w:rPr>
          <w:rFonts w:ascii="Times New Roman" w:eastAsia="Times New Roman" w:hAnsi="Times New Roman" w:cs="Times New Roman"/>
          <w:color w:val="000000"/>
        </w:rPr>
        <w:t xml:space="preserve"> meeting</w:t>
      </w:r>
      <w:r>
        <w:rPr>
          <w:rFonts w:ascii="Times New Roman" w:eastAsia="Times New Roman" w:hAnsi="Times New Roman" w:cs="Times New Roman"/>
          <w:color w:val="000000"/>
        </w:rPr>
        <w:t xml:space="preserve"> </w:t>
      </w:r>
      <w:r w:rsidR="007D4DC0">
        <w:rPr>
          <w:rFonts w:ascii="Times New Roman" w:eastAsia="Times New Roman" w:hAnsi="Times New Roman" w:cs="Times New Roman"/>
          <w:color w:val="000000"/>
        </w:rPr>
        <w:t>proposes a series of exchanges o</w:t>
      </w:r>
      <w:r w:rsidR="00F647E0">
        <w:rPr>
          <w:rFonts w:ascii="Times New Roman" w:eastAsia="Times New Roman" w:hAnsi="Times New Roman" w:cs="Times New Roman"/>
          <w:color w:val="000000"/>
        </w:rPr>
        <w:t>f</w:t>
      </w:r>
      <w:r w:rsidR="007D4DC0">
        <w:rPr>
          <w:rFonts w:ascii="Times New Roman" w:eastAsia="Times New Roman" w:hAnsi="Times New Roman" w:cs="Times New Roman"/>
          <w:color w:val="000000"/>
        </w:rPr>
        <w:t xml:space="preserve"> solutions to the most pressing challenges</w:t>
      </w:r>
      <w:r w:rsidR="00930071">
        <w:rPr>
          <w:rFonts w:ascii="Times New Roman" w:eastAsia="Times New Roman" w:hAnsi="Times New Roman" w:cs="Times New Roman"/>
          <w:color w:val="000000"/>
        </w:rPr>
        <w:t xml:space="preserve"> that member states face</w:t>
      </w:r>
      <w:r w:rsidR="003741C4">
        <w:rPr>
          <w:rFonts w:ascii="Times New Roman" w:eastAsia="Times New Roman" w:hAnsi="Times New Roman" w:cs="Times New Roman"/>
          <w:color w:val="000000"/>
        </w:rPr>
        <w:t xml:space="preserve"> for </w:t>
      </w:r>
      <w:r w:rsidR="003741C4" w:rsidRPr="00732319">
        <w:rPr>
          <w:rFonts w:ascii="Times New Roman" w:eastAsia="Times New Roman" w:hAnsi="Times New Roman" w:cs="Times New Roman"/>
          <w:color w:val="000000"/>
        </w:rPr>
        <w:t>post-COVID</w:t>
      </w:r>
      <w:r w:rsidR="003741C4">
        <w:rPr>
          <w:rFonts w:ascii="Times New Roman" w:eastAsia="Times New Roman" w:hAnsi="Times New Roman" w:cs="Times New Roman"/>
          <w:color w:val="000000"/>
        </w:rPr>
        <w:t>-19</w:t>
      </w:r>
      <w:r w:rsidR="003741C4" w:rsidRPr="00732319">
        <w:rPr>
          <w:rFonts w:ascii="Times New Roman" w:eastAsia="Times New Roman" w:hAnsi="Times New Roman" w:cs="Times New Roman"/>
          <w:color w:val="000000"/>
        </w:rPr>
        <w:t xml:space="preserve"> recovery</w:t>
      </w:r>
      <w:r w:rsidR="00930071">
        <w:rPr>
          <w:rFonts w:ascii="Times New Roman" w:eastAsia="Times New Roman" w:hAnsi="Times New Roman" w:cs="Times New Roman"/>
          <w:color w:val="000000"/>
        </w:rPr>
        <w:t xml:space="preserve">. </w:t>
      </w:r>
      <w:r w:rsidR="00F647E0">
        <w:rPr>
          <w:rFonts w:ascii="Times New Roman" w:eastAsia="Times New Roman" w:hAnsi="Times New Roman" w:cs="Times New Roman"/>
          <w:color w:val="000000"/>
        </w:rPr>
        <w:t xml:space="preserve">Participating </w:t>
      </w:r>
      <w:r w:rsidR="00930071" w:rsidRPr="00732319">
        <w:rPr>
          <w:rFonts w:ascii="Times New Roman" w:eastAsia="Times New Roman" w:hAnsi="Times New Roman" w:cs="Times New Roman"/>
          <w:color w:val="000000"/>
        </w:rPr>
        <w:t xml:space="preserve">Authorities </w:t>
      </w:r>
      <w:r w:rsidR="00F647E0">
        <w:rPr>
          <w:rFonts w:ascii="Times New Roman" w:eastAsia="Times New Roman" w:hAnsi="Times New Roman" w:cs="Times New Roman"/>
          <w:color w:val="000000"/>
        </w:rPr>
        <w:t xml:space="preserve">from </w:t>
      </w:r>
      <w:r w:rsidR="00727525">
        <w:rPr>
          <w:rFonts w:ascii="Times New Roman" w:eastAsia="Times New Roman" w:hAnsi="Times New Roman" w:cs="Times New Roman"/>
          <w:color w:val="000000"/>
        </w:rPr>
        <w:t>m</w:t>
      </w:r>
      <w:r w:rsidR="00F647E0">
        <w:rPr>
          <w:rFonts w:ascii="Times New Roman" w:eastAsia="Times New Roman" w:hAnsi="Times New Roman" w:cs="Times New Roman"/>
          <w:color w:val="000000"/>
        </w:rPr>
        <w:t xml:space="preserve">ember and </w:t>
      </w:r>
      <w:r w:rsidR="00727525">
        <w:rPr>
          <w:rFonts w:ascii="Times New Roman" w:eastAsia="Times New Roman" w:hAnsi="Times New Roman" w:cs="Times New Roman"/>
          <w:color w:val="000000"/>
        </w:rPr>
        <w:t>o</w:t>
      </w:r>
      <w:r w:rsidR="00F647E0">
        <w:rPr>
          <w:rFonts w:ascii="Times New Roman" w:eastAsia="Times New Roman" w:hAnsi="Times New Roman" w:cs="Times New Roman"/>
          <w:color w:val="000000"/>
        </w:rPr>
        <w:t xml:space="preserve">bserver </w:t>
      </w:r>
      <w:r w:rsidR="00727525">
        <w:rPr>
          <w:rFonts w:ascii="Times New Roman" w:eastAsia="Times New Roman" w:hAnsi="Times New Roman" w:cs="Times New Roman"/>
          <w:color w:val="000000"/>
        </w:rPr>
        <w:t>s</w:t>
      </w:r>
      <w:r w:rsidR="00F647E0">
        <w:rPr>
          <w:rFonts w:ascii="Times New Roman" w:eastAsia="Times New Roman" w:hAnsi="Times New Roman" w:cs="Times New Roman"/>
          <w:color w:val="000000"/>
        </w:rPr>
        <w:t xml:space="preserve">tates </w:t>
      </w:r>
      <w:r w:rsidR="00930071" w:rsidRPr="00732319">
        <w:rPr>
          <w:rFonts w:ascii="Times New Roman" w:eastAsia="Times New Roman" w:hAnsi="Times New Roman" w:cs="Times New Roman"/>
          <w:color w:val="000000"/>
        </w:rPr>
        <w:t>and representatives of organizations</w:t>
      </w:r>
      <w:r w:rsidR="00C43737">
        <w:rPr>
          <w:rFonts w:ascii="Times New Roman" w:eastAsia="Times New Roman" w:hAnsi="Times New Roman" w:cs="Times New Roman"/>
          <w:color w:val="000000"/>
        </w:rPr>
        <w:t xml:space="preserve"> and the private sector</w:t>
      </w:r>
      <w:r w:rsidR="00930071" w:rsidRPr="00732319">
        <w:rPr>
          <w:rFonts w:ascii="Times New Roman" w:eastAsia="Times New Roman" w:hAnsi="Times New Roman" w:cs="Times New Roman"/>
          <w:color w:val="000000"/>
        </w:rPr>
        <w:t xml:space="preserve"> </w:t>
      </w:r>
      <w:r w:rsidR="00C43737">
        <w:rPr>
          <w:rFonts w:ascii="Times New Roman" w:eastAsia="Times New Roman" w:hAnsi="Times New Roman" w:cs="Times New Roman"/>
          <w:color w:val="000000"/>
        </w:rPr>
        <w:t xml:space="preserve">will be invited </w:t>
      </w:r>
      <w:r w:rsidR="00930071" w:rsidRPr="00732319">
        <w:rPr>
          <w:rFonts w:ascii="Times New Roman" w:eastAsia="Times New Roman" w:hAnsi="Times New Roman" w:cs="Times New Roman"/>
          <w:color w:val="000000"/>
        </w:rPr>
        <w:t>to share offers of cooperation and solutions for practical exchanges over the next three years.</w:t>
      </w:r>
      <w:r w:rsidR="00C43737">
        <w:rPr>
          <w:rFonts w:ascii="Times New Roman" w:eastAsia="Times New Roman" w:hAnsi="Times New Roman" w:cs="Times New Roman"/>
          <w:color w:val="000000"/>
        </w:rPr>
        <w:t xml:space="preserve"> The offers will be b</w:t>
      </w:r>
      <w:r w:rsidR="00C43737" w:rsidRPr="00C43737">
        <w:rPr>
          <w:rFonts w:ascii="Times New Roman" w:eastAsia="Times New Roman" w:hAnsi="Times New Roman" w:cs="Times New Roman"/>
          <w:color w:val="000000"/>
        </w:rPr>
        <w:t>ased on the pre</w:t>
      </w:r>
      <w:r w:rsidR="00CB5287">
        <w:rPr>
          <w:rFonts w:ascii="Times New Roman" w:eastAsia="Times New Roman" w:hAnsi="Times New Roman" w:cs="Times New Roman"/>
          <w:color w:val="000000"/>
        </w:rPr>
        <w:t>-</w:t>
      </w:r>
      <w:r w:rsidR="00C43737" w:rsidRPr="00C43737">
        <w:rPr>
          <w:rFonts w:ascii="Times New Roman" w:eastAsia="Times New Roman" w:hAnsi="Times New Roman" w:cs="Times New Roman"/>
          <w:color w:val="000000"/>
        </w:rPr>
        <w:t xml:space="preserve">identified needs by member states, based on a survey </w:t>
      </w:r>
      <w:r w:rsidR="009B5517">
        <w:rPr>
          <w:rFonts w:ascii="Times New Roman" w:eastAsia="Times New Roman" w:hAnsi="Times New Roman" w:cs="Times New Roman"/>
          <w:color w:val="000000"/>
        </w:rPr>
        <w:t>of</w:t>
      </w:r>
      <w:r w:rsidR="009B5517" w:rsidRPr="00C43737">
        <w:rPr>
          <w:rFonts w:ascii="Times New Roman" w:eastAsia="Times New Roman" w:hAnsi="Times New Roman" w:cs="Times New Roman"/>
          <w:color w:val="000000"/>
        </w:rPr>
        <w:t xml:space="preserve"> </w:t>
      </w:r>
      <w:r w:rsidR="00C43737" w:rsidRPr="00C43737">
        <w:rPr>
          <w:rFonts w:ascii="Times New Roman" w:eastAsia="Times New Roman" w:hAnsi="Times New Roman" w:cs="Times New Roman"/>
          <w:color w:val="000000"/>
        </w:rPr>
        <w:t>Authorities undertaken by the Secretariat</w:t>
      </w:r>
      <w:r w:rsidR="006F6C43">
        <w:rPr>
          <w:rFonts w:ascii="Times New Roman" w:eastAsia="Times New Roman" w:hAnsi="Times New Roman" w:cs="Times New Roman"/>
          <w:color w:val="000000"/>
        </w:rPr>
        <w:t xml:space="preserve"> in preparation for the meeting</w:t>
      </w:r>
      <w:r w:rsidR="00C43737">
        <w:rPr>
          <w:rFonts w:ascii="Times New Roman" w:eastAsia="Times New Roman" w:hAnsi="Times New Roman" w:cs="Times New Roman"/>
          <w:color w:val="000000"/>
        </w:rPr>
        <w:t>.</w:t>
      </w:r>
    </w:p>
    <w:p w14:paraId="20338BE4" w14:textId="77777777" w:rsidR="00C86239" w:rsidRDefault="00C86239" w:rsidP="00725016">
      <w:pPr>
        <w:keepNext/>
        <w:keepLines/>
        <w:tabs>
          <w:tab w:val="left" w:pos="720"/>
        </w:tabs>
        <w:spacing w:after="0" w:line="240" w:lineRule="auto"/>
        <w:jc w:val="both"/>
        <w:outlineLvl w:val="0"/>
        <w:rPr>
          <w:rFonts w:ascii="Times New Roman" w:eastAsia="Times New Roman" w:hAnsi="Times New Roman" w:cs="Times New Roman"/>
          <w:color w:val="000000"/>
          <w:u w:val="single"/>
        </w:rPr>
      </w:pPr>
    </w:p>
    <w:p w14:paraId="6921BF23" w14:textId="2F077040" w:rsidR="005B1E4C" w:rsidRPr="00732319" w:rsidRDefault="00A209FC" w:rsidP="00725016">
      <w:pPr>
        <w:keepNext/>
        <w:keepLines/>
        <w:tabs>
          <w:tab w:val="left" w:pos="720"/>
        </w:tabs>
        <w:spacing w:after="0" w:line="240" w:lineRule="auto"/>
        <w:jc w:val="both"/>
        <w:outlineLvl w:val="0"/>
        <w:rPr>
          <w:rFonts w:ascii="Times New Roman" w:eastAsia="Times New Roman" w:hAnsi="Times New Roman" w:cs="Times New Roman"/>
          <w:color w:val="000000"/>
        </w:rPr>
      </w:pPr>
      <w:r w:rsidRPr="00A209FC">
        <w:rPr>
          <w:rFonts w:ascii="Times New Roman" w:eastAsia="Times New Roman" w:hAnsi="Times New Roman" w:cs="Times New Roman"/>
          <w:color w:val="000000"/>
        </w:rPr>
        <w:tab/>
      </w:r>
      <w:r w:rsidR="005B1E4C" w:rsidRPr="00105643">
        <w:rPr>
          <w:rFonts w:ascii="Times New Roman" w:eastAsia="Times New Roman" w:hAnsi="Times New Roman" w:cs="Times New Roman"/>
          <w:color w:val="000000"/>
          <w:u w:val="single"/>
        </w:rPr>
        <w:t xml:space="preserve">Proposed </w:t>
      </w:r>
      <w:r w:rsidR="0033206B" w:rsidRPr="00105643">
        <w:rPr>
          <w:rFonts w:ascii="Times New Roman" w:eastAsia="Times New Roman" w:hAnsi="Times New Roman" w:cs="Times New Roman"/>
          <w:color w:val="000000"/>
          <w:u w:val="single"/>
        </w:rPr>
        <w:t>Meeting S</w:t>
      </w:r>
      <w:r w:rsidR="005B1E4C" w:rsidRPr="00105643">
        <w:rPr>
          <w:rFonts w:ascii="Times New Roman" w:eastAsia="Times New Roman" w:hAnsi="Times New Roman" w:cs="Times New Roman"/>
          <w:color w:val="000000"/>
          <w:u w:val="single"/>
        </w:rPr>
        <w:t>tructure</w:t>
      </w:r>
      <w:r w:rsidR="005B1E4C" w:rsidRPr="00732319">
        <w:rPr>
          <w:rFonts w:ascii="Times New Roman" w:eastAsia="Times New Roman" w:hAnsi="Times New Roman" w:cs="Times New Roman"/>
          <w:color w:val="000000"/>
        </w:rPr>
        <w:t xml:space="preserve">: </w:t>
      </w:r>
    </w:p>
    <w:p w14:paraId="6D890380" w14:textId="527021C6" w:rsidR="00823EF6" w:rsidRDefault="00823EF6" w:rsidP="00725016">
      <w:pPr>
        <w:keepNext/>
        <w:keepLines/>
        <w:tabs>
          <w:tab w:val="left" w:pos="720"/>
        </w:tabs>
        <w:spacing w:after="0" w:line="240" w:lineRule="auto"/>
        <w:jc w:val="both"/>
        <w:outlineLvl w:val="0"/>
        <w:rPr>
          <w:rFonts w:ascii="Times New Roman" w:eastAsia="Times New Roman" w:hAnsi="Times New Roman" w:cs="Times New Roman"/>
          <w:color w:val="000000"/>
        </w:rPr>
      </w:pPr>
    </w:p>
    <w:p w14:paraId="32CC78A8" w14:textId="77777777" w:rsidR="0002410D" w:rsidRDefault="0002410D" w:rsidP="00725016">
      <w:pPr>
        <w:keepNext/>
        <w:keepLines/>
        <w:tabs>
          <w:tab w:val="left" w:pos="720"/>
        </w:tabs>
        <w:spacing w:after="0" w:line="240" w:lineRule="auto"/>
        <w:jc w:val="both"/>
        <w:outlineLvl w:val="0"/>
        <w:rPr>
          <w:rFonts w:ascii="Times New Roman" w:eastAsia="Times New Roman" w:hAnsi="Times New Roman" w:cs="Times New Roman"/>
          <w:color w:val="000000"/>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1995"/>
        <w:gridCol w:w="4821"/>
      </w:tblGrid>
      <w:tr w:rsidR="00AB4BF3" w14:paraId="6F7B2D7F" w14:textId="77777777" w:rsidTr="00A209FC">
        <w:trPr>
          <w:trHeight w:val="410"/>
        </w:trPr>
        <w:tc>
          <w:tcPr>
            <w:tcW w:w="1824" w:type="dxa"/>
            <w:tcBorders>
              <w:top w:val="single" w:sz="4" w:space="0" w:color="auto"/>
            </w:tcBorders>
          </w:tcPr>
          <w:p w14:paraId="2AB04A0A" w14:textId="5993640C" w:rsidR="00AB4BF3" w:rsidRPr="00C43737" w:rsidRDefault="0002410D" w:rsidP="00725016">
            <w:pPr>
              <w:keepNext/>
              <w:keepLines/>
              <w:tabs>
                <w:tab w:val="left" w:pos="720"/>
              </w:tabs>
              <w:jc w:val="both"/>
              <w:outlineLvl w:val="0"/>
              <w:rPr>
                <w:rFonts w:ascii="Times New Roman" w:eastAsia="Times New Roman" w:hAnsi="Times New Roman" w:cs="Times New Roman"/>
                <w:color w:val="000000"/>
              </w:rPr>
            </w:pPr>
            <w:r w:rsidRPr="00CE2D08">
              <w:rPr>
                <w:rFonts w:ascii="Times New Roman" w:eastAsia="Times New Roman" w:hAnsi="Times New Roman" w:cs="Times New Roman"/>
                <w:i/>
                <w:iCs/>
                <w:color w:val="000000"/>
              </w:rPr>
              <w:t>Day 1</w:t>
            </w:r>
          </w:p>
        </w:tc>
        <w:tc>
          <w:tcPr>
            <w:tcW w:w="1995" w:type="dxa"/>
            <w:tcBorders>
              <w:top w:val="single" w:sz="4" w:space="0" w:color="auto"/>
            </w:tcBorders>
          </w:tcPr>
          <w:p w14:paraId="481534E1" w14:textId="77777777" w:rsidR="00AB4BF3" w:rsidRPr="00C43737" w:rsidRDefault="00AB4BF3" w:rsidP="00725016">
            <w:pPr>
              <w:keepNext/>
              <w:keepLines/>
              <w:tabs>
                <w:tab w:val="left" w:pos="720"/>
              </w:tabs>
              <w:jc w:val="both"/>
              <w:outlineLvl w:val="0"/>
              <w:rPr>
                <w:rFonts w:ascii="Times New Roman" w:eastAsia="Times New Roman" w:hAnsi="Times New Roman" w:cs="Times New Roman"/>
                <w:color w:val="000000"/>
              </w:rPr>
            </w:pPr>
          </w:p>
        </w:tc>
        <w:tc>
          <w:tcPr>
            <w:tcW w:w="4821" w:type="dxa"/>
            <w:tcBorders>
              <w:top w:val="single" w:sz="4" w:space="0" w:color="auto"/>
            </w:tcBorders>
          </w:tcPr>
          <w:p w14:paraId="709A6E02" w14:textId="77777777" w:rsidR="00AB4BF3" w:rsidRPr="00823EF6" w:rsidRDefault="00AB4BF3" w:rsidP="0002410D">
            <w:pPr>
              <w:pStyle w:val="ListParagraph"/>
              <w:keepNext/>
              <w:keepLines/>
              <w:tabs>
                <w:tab w:val="left" w:pos="360"/>
              </w:tabs>
              <w:ind w:left="250"/>
              <w:jc w:val="both"/>
              <w:outlineLvl w:val="0"/>
              <w:rPr>
                <w:rFonts w:ascii="Times New Roman" w:eastAsia="Times New Roman" w:hAnsi="Times New Roman" w:cs="Times New Roman"/>
                <w:color w:val="000000"/>
              </w:rPr>
            </w:pPr>
          </w:p>
        </w:tc>
      </w:tr>
      <w:tr w:rsidR="003E2537" w14:paraId="4BB74A61" w14:textId="77777777" w:rsidTr="00A209FC">
        <w:trPr>
          <w:trHeight w:val="858"/>
        </w:trPr>
        <w:tc>
          <w:tcPr>
            <w:tcW w:w="1824" w:type="dxa"/>
            <w:tcBorders>
              <w:top w:val="single" w:sz="4" w:space="0" w:color="auto"/>
            </w:tcBorders>
          </w:tcPr>
          <w:p w14:paraId="34B27CA6" w14:textId="0CDB24B5" w:rsidR="003E2537" w:rsidRDefault="003E2537" w:rsidP="00725016">
            <w:pPr>
              <w:keepNext/>
              <w:keepLines/>
              <w:tabs>
                <w:tab w:val="left" w:pos="720"/>
              </w:tabs>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Morning</w:t>
            </w:r>
            <w:r>
              <w:rPr>
                <w:rFonts w:ascii="Times New Roman" w:eastAsia="Times New Roman" w:hAnsi="Times New Roman" w:cs="Times New Roman"/>
                <w:color w:val="000000"/>
              </w:rPr>
              <w:t xml:space="preserve"> session</w:t>
            </w:r>
          </w:p>
        </w:tc>
        <w:tc>
          <w:tcPr>
            <w:tcW w:w="1995" w:type="dxa"/>
            <w:tcBorders>
              <w:top w:val="single" w:sz="4" w:space="0" w:color="auto"/>
            </w:tcBorders>
          </w:tcPr>
          <w:p w14:paraId="3E64B762" w14:textId="53408E59" w:rsidR="003E2537" w:rsidRDefault="003E2537" w:rsidP="00725016">
            <w:pPr>
              <w:keepNext/>
              <w:keepLines/>
              <w:tabs>
                <w:tab w:val="left" w:pos="720"/>
              </w:tabs>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10</w:t>
            </w:r>
            <w:r w:rsidR="00942B0A">
              <w:rPr>
                <w:rFonts w:ascii="Times New Roman" w:eastAsia="Times New Roman" w:hAnsi="Times New Roman" w:cs="Times New Roman"/>
                <w:color w:val="000000"/>
              </w:rPr>
              <w:t>:00</w:t>
            </w:r>
            <w:r w:rsidRPr="00C43737">
              <w:rPr>
                <w:rFonts w:ascii="Times New Roman" w:eastAsia="Times New Roman" w:hAnsi="Times New Roman" w:cs="Times New Roman"/>
                <w:color w:val="000000"/>
              </w:rPr>
              <w:t xml:space="preserve"> am – 1</w:t>
            </w:r>
            <w:r w:rsidR="00942B0A">
              <w:rPr>
                <w:rFonts w:ascii="Times New Roman" w:eastAsia="Times New Roman" w:hAnsi="Times New Roman" w:cs="Times New Roman"/>
                <w:color w:val="000000"/>
              </w:rPr>
              <w:t>:00</w:t>
            </w:r>
            <w:r w:rsidRPr="00C43737">
              <w:rPr>
                <w:rFonts w:ascii="Times New Roman" w:eastAsia="Times New Roman" w:hAnsi="Times New Roman" w:cs="Times New Roman"/>
                <w:color w:val="000000"/>
              </w:rPr>
              <w:t xml:space="preserve"> pm</w:t>
            </w:r>
          </w:p>
        </w:tc>
        <w:tc>
          <w:tcPr>
            <w:tcW w:w="4821" w:type="dxa"/>
            <w:tcBorders>
              <w:top w:val="single" w:sz="4" w:space="0" w:color="auto"/>
            </w:tcBorders>
          </w:tcPr>
          <w:p w14:paraId="394F851F" w14:textId="77777777" w:rsidR="003E2537" w:rsidRPr="00823EF6" w:rsidRDefault="003E2537" w:rsidP="00823EF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sidRPr="00823EF6">
              <w:rPr>
                <w:rFonts w:ascii="Times New Roman" w:eastAsia="Times New Roman" w:hAnsi="Times New Roman" w:cs="Times New Roman"/>
                <w:color w:val="000000"/>
              </w:rPr>
              <w:t xml:space="preserve">Procedural presentation of report by the MB/IACD </w:t>
            </w:r>
          </w:p>
          <w:p w14:paraId="38DC0497" w14:textId="3F968CAF" w:rsidR="003E2537" w:rsidRPr="00823EF6" w:rsidRDefault="003E2537" w:rsidP="00823EF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sidRPr="00823EF6">
              <w:rPr>
                <w:rFonts w:ascii="Times New Roman" w:eastAsia="Times New Roman" w:hAnsi="Times New Roman" w:cs="Times New Roman"/>
                <w:color w:val="000000"/>
              </w:rPr>
              <w:t>Plenary 1</w:t>
            </w:r>
            <w:r>
              <w:rPr>
                <w:rFonts w:ascii="Times New Roman" w:eastAsia="Times New Roman" w:hAnsi="Times New Roman" w:cs="Times New Roman"/>
                <w:color w:val="000000"/>
              </w:rPr>
              <w:t>.</w:t>
            </w:r>
            <w:r w:rsidRPr="00823EF6">
              <w:rPr>
                <w:rFonts w:ascii="Times New Roman" w:eastAsia="Times New Roman" w:hAnsi="Times New Roman" w:cs="Times New Roman"/>
                <w:color w:val="000000"/>
              </w:rPr>
              <w:t xml:space="preserve">  OAS Member States. S</w:t>
            </w:r>
            <w:r w:rsidR="00AB78D6">
              <w:rPr>
                <w:rFonts w:ascii="Times New Roman" w:eastAsia="Times New Roman" w:hAnsi="Times New Roman" w:cs="Times New Roman"/>
                <w:color w:val="000000"/>
              </w:rPr>
              <w:t>outh-</w:t>
            </w:r>
            <w:r w:rsidRPr="00823EF6">
              <w:rPr>
                <w:rFonts w:ascii="Times New Roman" w:eastAsia="Times New Roman" w:hAnsi="Times New Roman" w:cs="Times New Roman"/>
                <w:color w:val="000000"/>
              </w:rPr>
              <w:t>S</w:t>
            </w:r>
            <w:r w:rsidR="00AB78D6">
              <w:rPr>
                <w:rFonts w:ascii="Times New Roman" w:eastAsia="Times New Roman" w:hAnsi="Times New Roman" w:cs="Times New Roman"/>
                <w:color w:val="000000"/>
              </w:rPr>
              <w:t xml:space="preserve">outh </w:t>
            </w:r>
            <w:r w:rsidRPr="00823EF6">
              <w:rPr>
                <w:rFonts w:ascii="Times New Roman" w:eastAsia="Times New Roman" w:hAnsi="Times New Roman" w:cs="Times New Roman"/>
                <w:color w:val="000000"/>
              </w:rPr>
              <w:t>C</w:t>
            </w:r>
            <w:r w:rsidR="00AB78D6">
              <w:rPr>
                <w:rFonts w:ascii="Times New Roman" w:eastAsia="Times New Roman" w:hAnsi="Times New Roman" w:cs="Times New Roman"/>
                <w:color w:val="000000"/>
              </w:rPr>
              <w:t xml:space="preserve">ooperation </w:t>
            </w:r>
            <w:r w:rsidRPr="00823EF6">
              <w:rPr>
                <w:rFonts w:ascii="Times New Roman" w:eastAsia="Times New Roman" w:hAnsi="Times New Roman" w:cs="Times New Roman"/>
                <w:color w:val="000000"/>
              </w:rPr>
              <w:t xml:space="preserve"> for </w:t>
            </w:r>
            <w:r w:rsidR="009B5517" w:rsidRPr="00823EF6">
              <w:rPr>
                <w:rFonts w:ascii="Times New Roman" w:eastAsia="Times New Roman" w:hAnsi="Times New Roman" w:cs="Times New Roman"/>
                <w:color w:val="000000"/>
              </w:rPr>
              <w:t>post</w:t>
            </w:r>
            <w:r w:rsidR="009B5517">
              <w:rPr>
                <w:rFonts w:ascii="Times New Roman" w:eastAsia="Times New Roman" w:hAnsi="Times New Roman" w:cs="Times New Roman"/>
                <w:color w:val="000000"/>
              </w:rPr>
              <w:t>-</w:t>
            </w:r>
            <w:r w:rsidRPr="00823EF6">
              <w:rPr>
                <w:rFonts w:ascii="Times New Roman" w:eastAsia="Times New Roman" w:hAnsi="Times New Roman" w:cs="Times New Roman"/>
                <w:color w:val="000000"/>
              </w:rPr>
              <w:t>COVID-</w:t>
            </w:r>
            <w:r w:rsidR="00340E46">
              <w:rPr>
                <w:rFonts w:ascii="Times New Roman" w:eastAsia="Times New Roman" w:hAnsi="Times New Roman" w:cs="Times New Roman"/>
                <w:color w:val="000000"/>
              </w:rPr>
              <w:t xml:space="preserve">19 </w:t>
            </w:r>
            <w:r w:rsidRPr="00823EF6">
              <w:rPr>
                <w:rFonts w:ascii="Times New Roman" w:eastAsia="Times New Roman" w:hAnsi="Times New Roman" w:cs="Times New Roman"/>
                <w:color w:val="000000"/>
              </w:rPr>
              <w:t>recovery</w:t>
            </w:r>
            <w:r>
              <w:rPr>
                <w:rFonts w:ascii="Times New Roman" w:eastAsia="Times New Roman" w:hAnsi="Times New Roman" w:cs="Times New Roman"/>
                <w:color w:val="000000"/>
              </w:rPr>
              <w:t>.</w:t>
            </w:r>
          </w:p>
        </w:tc>
      </w:tr>
      <w:tr w:rsidR="003E2537" w14:paraId="579E7AC3" w14:textId="77777777" w:rsidTr="00A209FC">
        <w:trPr>
          <w:trHeight w:val="229"/>
        </w:trPr>
        <w:tc>
          <w:tcPr>
            <w:tcW w:w="1824" w:type="dxa"/>
          </w:tcPr>
          <w:p w14:paraId="51AD3A49" w14:textId="4990318D" w:rsidR="003E2537" w:rsidRPr="00340E46" w:rsidRDefault="003E2537" w:rsidP="00725016">
            <w:pPr>
              <w:keepNext/>
              <w:keepLines/>
              <w:tabs>
                <w:tab w:val="left" w:pos="720"/>
              </w:tabs>
              <w:jc w:val="both"/>
              <w:outlineLvl w:val="0"/>
              <w:rPr>
                <w:rFonts w:ascii="Times New Roman" w:eastAsia="Times New Roman" w:hAnsi="Times New Roman" w:cs="Times New Roman"/>
                <w:i/>
                <w:iCs/>
                <w:color w:val="000000"/>
              </w:rPr>
            </w:pPr>
            <w:r w:rsidRPr="00340E46">
              <w:rPr>
                <w:rFonts w:ascii="Times New Roman" w:eastAsia="Times New Roman" w:hAnsi="Times New Roman" w:cs="Times New Roman"/>
                <w:i/>
                <w:iCs/>
                <w:color w:val="000000"/>
              </w:rPr>
              <w:t>Lunch break</w:t>
            </w:r>
          </w:p>
        </w:tc>
        <w:tc>
          <w:tcPr>
            <w:tcW w:w="1995" w:type="dxa"/>
          </w:tcPr>
          <w:p w14:paraId="7DA1F48F" w14:textId="56407400" w:rsidR="003E2537" w:rsidRPr="00340E46" w:rsidRDefault="003E2537" w:rsidP="00725016">
            <w:pPr>
              <w:keepNext/>
              <w:keepLines/>
              <w:tabs>
                <w:tab w:val="left" w:pos="720"/>
              </w:tabs>
              <w:jc w:val="both"/>
              <w:outlineLvl w:val="0"/>
              <w:rPr>
                <w:rFonts w:ascii="Times New Roman" w:eastAsia="Times New Roman" w:hAnsi="Times New Roman" w:cs="Times New Roman"/>
                <w:i/>
                <w:iCs/>
                <w:color w:val="000000"/>
              </w:rPr>
            </w:pPr>
            <w:r w:rsidRPr="00340E46">
              <w:rPr>
                <w:rFonts w:ascii="Times New Roman" w:eastAsia="Times New Roman" w:hAnsi="Times New Roman" w:cs="Times New Roman"/>
                <w:i/>
                <w:iCs/>
                <w:color w:val="000000"/>
              </w:rPr>
              <w:t>1 pm - 2 pm</w:t>
            </w:r>
          </w:p>
        </w:tc>
        <w:tc>
          <w:tcPr>
            <w:tcW w:w="4821" w:type="dxa"/>
          </w:tcPr>
          <w:p w14:paraId="492FFD52" w14:textId="77777777" w:rsidR="003E2537" w:rsidRDefault="003E2537" w:rsidP="00725016">
            <w:pPr>
              <w:keepNext/>
              <w:keepLines/>
              <w:tabs>
                <w:tab w:val="left" w:pos="720"/>
              </w:tabs>
              <w:jc w:val="both"/>
              <w:outlineLvl w:val="0"/>
              <w:rPr>
                <w:rFonts w:ascii="Times New Roman" w:eastAsia="Times New Roman" w:hAnsi="Times New Roman" w:cs="Times New Roman"/>
                <w:color w:val="000000"/>
              </w:rPr>
            </w:pPr>
          </w:p>
        </w:tc>
      </w:tr>
      <w:tr w:rsidR="003E2537" w14:paraId="57977EEB" w14:textId="77777777" w:rsidTr="00A209FC">
        <w:trPr>
          <w:trHeight w:val="639"/>
        </w:trPr>
        <w:tc>
          <w:tcPr>
            <w:tcW w:w="1824" w:type="dxa"/>
          </w:tcPr>
          <w:p w14:paraId="15F853D9" w14:textId="77777777" w:rsidR="005E31F6" w:rsidRDefault="005E31F6" w:rsidP="00725016">
            <w:pPr>
              <w:keepNext/>
              <w:keepLines/>
              <w:tabs>
                <w:tab w:val="left" w:pos="720"/>
              </w:tabs>
              <w:jc w:val="both"/>
              <w:outlineLvl w:val="0"/>
              <w:rPr>
                <w:rFonts w:ascii="Times New Roman" w:eastAsia="Times New Roman" w:hAnsi="Times New Roman" w:cs="Times New Roman"/>
                <w:color w:val="000000"/>
              </w:rPr>
            </w:pPr>
          </w:p>
          <w:p w14:paraId="75D85FE1" w14:textId="71103619" w:rsidR="003E2537" w:rsidRDefault="003E2537" w:rsidP="00725016">
            <w:pPr>
              <w:keepNext/>
              <w:keepLines/>
              <w:tabs>
                <w:tab w:val="left" w:pos="720"/>
              </w:tabs>
              <w:jc w:val="both"/>
              <w:outlineLvl w:val="0"/>
              <w:rPr>
                <w:rFonts w:ascii="Times New Roman" w:eastAsia="Times New Roman" w:hAnsi="Times New Roman" w:cs="Times New Roman"/>
                <w:color w:val="000000"/>
              </w:rPr>
            </w:pPr>
            <w:r w:rsidRPr="007D43E8">
              <w:rPr>
                <w:rFonts w:ascii="Times New Roman" w:eastAsia="Times New Roman" w:hAnsi="Times New Roman" w:cs="Times New Roman"/>
                <w:color w:val="000000"/>
              </w:rPr>
              <w:t>Afternoon</w:t>
            </w:r>
            <w:r>
              <w:rPr>
                <w:rFonts w:ascii="Times New Roman" w:eastAsia="Times New Roman" w:hAnsi="Times New Roman" w:cs="Times New Roman"/>
                <w:color w:val="000000"/>
              </w:rPr>
              <w:t xml:space="preserve"> session </w:t>
            </w:r>
          </w:p>
        </w:tc>
        <w:tc>
          <w:tcPr>
            <w:tcW w:w="1995" w:type="dxa"/>
          </w:tcPr>
          <w:p w14:paraId="328671D7" w14:textId="77777777" w:rsidR="005E31F6" w:rsidRDefault="005E31F6" w:rsidP="00725016">
            <w:pPr>
              <w:keepNext/>
              <w:keepLines/>
              <w:tabs>
                <w:tab w:val="left" w:pos="720"/>
              </w:tabs>
              <w:jc w:val="both"/>
              <w:outlineLvl w:val="0"/>
              <w:rPr>
                <w:rFonts w:ascii="Times New Roman" w:eastAsia="Times New Roman" w:hAnsi="Times New Roman" w:cs="Times New Roman"/>
                <w:color w:val="000000"/>
              </w:rPr>
            </w:pPr>
          </w:p>
          <w:p w14:paraId="08E3412A" w14:textId="72B55B8F" w:rsidR="003E2537" w:rsidRDefault="003E2537" w:rsidP="00725016">
            <w:pPr>
              <w:keepNext/>
              <w:keepLines/>
              <w:tabs>
                <w:tab w:val="left" w:pos="720"/>
              </w:tabs>
              <w:jc w:val="both"/>
              <w:outlineLvl w:val="0"/>
              <w:rPr>
                <w:rFonts w:ascii="Times New Roman" w:eastAsia="Times New Roman" w:hAnsi="Times New Roman" w:cs="Times New Roman"/>
                <w:color w:val="000000"/>
              </w:rPr>
            </w:pPr>
            <w:r w:rsidRPr="007D43E8">
              <w:rPr>
                <w:rFonts w:ascii="Times New Roman" w:eastAsia="Times New Roman" w:hAnsi="Times New Roman" w:cs="Times New Roman"/>
                <w:color w:val="000000"/>
              </w:rPr>
              <w:t xml:space="preserve">2:00 pm to </w:t>
            </w:r>
            <w:r w:rsidR="002941E8">
              <w:rPr>
                <w:rFonts w:ascii="Times New Roman" w:eastAsia="Times New Roman" w:hAnsi="Times New Roman" w:cs="Times New Roman"/>
                <w:color w:val="000000"/>
              </w:rPr>
              <w:t>5</w:t>
            </w:r>
            <w:r w:rsidRPr="007D43E8">
              <w:rPr>
                <w:rFonts w:ascii="Times New Roman" w:eastAsia="Times New Roman" w:hAnsi="Times New Roman" w:cs="Times New Roman"/>
                <w:color w:val="000000"/>
              </w:rPr>
              <w:t>:</w:t>
            </w:r>
            <w:r w:rsidR="00CE2D08">
              <w:rPr>
                <w:rFonts w:ascii="Times New Roman" w:eastAsia="Times New Roman" w:hAnsi="Times New Roman" w:cs="Times New Roman"/>
                <w:color w:val="000000"/>
              </w:rPr>
              <w:t>0</w:t>
            </w:r>
            <w:r w:rsidRPr="007D43E8">
              <w:rPr>
                <w:rFonts w:ascii="Times New Roman" w:eastAsia="Times New Roman" w:hAnsi="Times New Roman" w:cs="Times New Roman"/>
                <w:color w:val="000000"/>
              </w:rPr>
              <w:t>0 pm</w:t>
            </w:r>
          </w:p>
        </w:tc>
        <w:tc>
          <w:tcPr>
            <w:tcW w:w="4821" w:type="dxa"/>
          </w:tcPr>
          <w:p w14:paraId="63632601" w14:textId="77777777" w:rsidR="005E31F6"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114796A4" w14:textId="6ACA065E" w:rsidR="003E2537" w:rsidRDefault="003E2537" w:rsidP="003E2537">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Plenary 2</w:t>
            </w:r>
            <w:r>
              <w:rPr>
                <w:rFonts w:ascii="Times New Roman" w:eastAsia="Times New Roman" w:hAnsi="Times New Roman" w:cs="Times New Roman"/>
                <w:color w:val="000000"/>
              </w:rPr>
              <w:t>.</w:t>
            </w:r>
            <w:r w:rsidRPr="00C43737">
              <w:rPr>
                <w:rFonts w:ascii="Times New Roman" w:eastAsia="Times New Roman" w:hAnsi="Times New Roman" w:cs="Times New Roman"/>
                <w:color w:val="000000"/>
              </w:rPr>
              <w:t xml:space="preserve"> Observer States</w:t>
            </w:r>
            <w:r>
              <w:rPr>
                <w:rFonts w:ascii="Times New Roman" w:eastAsia="Times New Roman" w:hAnsi="Times New Roman" w:cs="Times New Roman"/>
                <w:color w:val="000000"/>
              </w:rPr>
              <w:t xml:space="preserve">: Triangular Cooperation </w:t>
            </w:r>
            <w:r w:rsidRPr="00732319">
              <w:rPr>
                <w:rFonts w:ascii="Times New Roman" w:eastAsia="Times New Roman" w:hAnsi="Times New Roman" w:cs="Times New Roman"/>
                <w:color w:val="000000"/>
              </w:rPr>
              <w:t xml:space="preserve">for </w:t>
            </w:r>
            <w:r w:rsidR="009B5517" w:rsidRPr="00732319">
              <w:rPr>
                <w:rFonts w:ascii="Times New Roman" w:eastAsia="Times New Roman" w:hAnsi="Times New Roman" w:cs="Times New Roman"/>
                <w:color w:val="000000"/>
              </w:rPr>
              <w:t>post</w:t>
            </w:r>
            <w:r w:rsidR="009B5517">
              <w:rPr>
                <w:rFonts w:ascii="Times New Roman" w:eastAsia="Times New Roman" w:hAnsi="Times New Roman" w:cs="Times New Roman"/>
                <w:color w:val="000000"/>
              </w:rPr>
              <w:t>-</w:t>
            </w:r>
            <w:r w:rsidRPr="00732319">
              <w:rPr>
                <w:rFonts w:ascii="Times New Roman" w:eastAsia="Times New Roman" w:hAnsi="Times New Roman" w:cs="Times New Roman"/>
                <w:color w:val="000000"/>
              </w:rPr>
              <w:t>COVID-</w:t>
            </w:r>
            <w:r w:rsidR="00340E46">
              <w:rPr>
                <w:rFonts w:ascii="Times New Roman" w:eastAsia="Times New Roman" w:hAnsi="Times New Roman" w:cs="Times New Roman"/>
                <w:color w:val="000000"/>
              </w:rPr>
              <w:t xml:space="preserve">19 </w:t>
            </w:r>
            <w:r w:rsidRPr="00732319">
              <w:rPr>
                <w:rFonts w:ascii="Times New Roman" w:eastAsia="Times New Roman" w:hAnsi="Times New Roman" w:cs="Times New Roman"/>
                <w:color w:val="000000"/>
              </w:rPr>
              <w:t>recovery</w:t>
            </w:r>
            <w:r>
              <w:rPr>
                <w:rFonts w:ascii="Times New Roman" w:eastAsia="Times New Roman" w:hAnsi="Times New Roman" w:cs="Times New Roman"/>
                <w:color w:val="000000"/>
              </w:rPr>
              <w:t>.</w:t>
            </w:r>
          </w:p>
        </w:tc>
      </w:tr>
      <w:tr w:rsidR="003E2537" w14:paraId="5C39374E" w14:textId="77777777" w:rsidTr="00A209FC">
        <w:trPr>
          <w:trHeight w:val="229"/>
        </w:trPr>
        <w:tc>
          <w:tcPr>
            <w:tcW w:w="1824" w:type="dxa"/>
            <w:tcBorders>
              <w:bottom w:val="single" w:sz="4" w:space="0" w:color="auto"/>
            </w:tcBorders>
          </w:tcPr>
          <w:p w14:paraId="7401E38F" w14:textId="77777777" w:rsidR="005E31F6" w:rsidRDefault="005E31F6" w:rsidP="00725016">
            <w:pPr>
              <w:keepNext/>
              <w:keepLines/>
              <w:tabs>
                <w:tab w:val="left" w:pos="720"/>
              </w:tabs>
              <w:jc w:val="both"/>
              <w:outlineLvl w:val="0"/>
              <w:rPr>
                <w:rFonts w:ascii="Times New Roman" w:eastAsia="Times New Roman" w:hAnsi="Times New Roman" w:cs="Times New Roman"/>
                <w:color w:val="000000"/>
              </w:rPr>
            </w:pPr>
          </w:p>
          <w:p w14:paraId="69ECD87C" w14:textId="6DB5D6E4" w:rsidR="003E2537" w:rsidRDefault="00CE2D08" w:rsidP="00725016">
            <w:pPr>
              <w:keepNext/>
              <w:keepLines/>
              <w:tabs>
                <w:tab w:val="left" w:pos="720"/>
              </w:tabs>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Closing</w:t>
            </w:r>
            <w:r w:rsidR="003E2537">
              <w:rPr>
                <w:rFonts w:ascii="Times New Roman" w:eastAsia="Times New Roman" w:hAnsi="Times New Roman" w:cs="Times New Roman"/>
                <w:color w:val="000000"/>
              </w:rPr>
              <w:t xml:space="preserve"> session </w:t>
            </w:r>
          </w:p>
        </w:tc>
        <w:tc>
          <w:tcPr>
            <w:tcW w:w="1995" w:type="dxa"/>
            <w:tcBorders>
              <w:bottom w:val="single" w:sz="4" w:space="0" w:color="auto"/>
            </w:tcBorders>
          </w:tcPr>
          <w:p w14:paraId="6748F9F3" w14:textId="77777777" w:rsidR="005E31F6" w:rsidRDefault="005E31F6" w:rsidP="00725016">
            <w:pPr>
              <w:keepNext/>
              <w:keepLines/>
              <w:tabs>
                <w:tab w:val="left" w:pos="720"/>
              </w:tabs>
              <w:jc w:val="both"/>
              <w:outlineLvl w:val="0"/>
              <w:rPr>
                <w:rFonts w:ascii="Times New Roman" w:eastAsia="Times New Roman" w:hAnsi="Times New Roman" w:cs="Times New Roman"/>
                <w:color w:val="000000"/>
              </w:rPr>
            </w:pPr>
          </w:p>
          <w:p w14:paraId="3E39F918" w14:textId="0783D32C" w:rsidR="003E2537" w:rsidRDefault="003E2537" w:rsidP="00725016">
            <w:pPr>
              <w:keepNext/>
              <w:keepLines/>
              <w:tabs>
                <w:tab w:val="left" w:pos="720"/>
              </w:tabs>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5</w:t>
            </w:r>
            <w:r w:rsidR="00942B0A">
              <w:rPr>
                <w:rFonts w:ascii="Times New Roman" w:eastAsia="Times New Roman" w:hAnsi="Times New Roman" w:cs="Times New Roman"/>
                <w:color w:val="000000"/>
              </w:rPr>
              <w:t>:00</w:t>
            </w:r>
            <w:r w:rsidRPr="00C43737">
              <w:rPr>
                <w:rFonts w:ascii="Times New Roman" w:eastAsia="Times New Roman" w:hAnsi="Times New Roman" w:cs="Times New Roman"/>
                <w:color w:val="000000"/>
              </w:rPr>
              <w:t xml:space="preserve"> pm – 5:30 pm</w:t>
            </w:r>
          </w:p>
        </w:tc>
        <w:tc>
          <w:tcPr>
            <w:tcW w:w="4821" w:type="dxa"/>
            <w:tcBorders>
              <w:bottom w:val="single" w:sz="4" w:space="0" w:color="auto"/>
            </w:tcBorders>
          </w:tcPr>
          <w:p w14:paraId="10A76698" w14:textId="77777777" w:rsidR="005E31F6"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28B2AB21" w14:textId="77777777" w:rsidR="003E2537" w:rsidRDefault="003E2537" w:rsidP="003E2537">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Wrap up.</w:t>
            </w:r>
          </w:p>
          <w:p w14:paraId="5115E4B6" w14:textId="2DE797AE" w:rsidR="0002410D" w:rsidRDefault="0002410D" w:rsidP="0002410D">
            <w:pPr>
              <w:pStyle w:val="ListParagraph"/>
              <w:keepNext/>
              <w:keepLines/>
              <w:tabs>
                <w:tab w:val="left" w:pos="360"/>
              </w:tabs>
              <w:ind w:left="250"/>
              <w:jc w:val="both"/>
              <w:outlineLvl w:val="0"/>
              <w:rPr>
                <w:rFonts w:ascii="Times New Roman" w:eastAsia="Times New Roman" w:hAnsi="Times New Roman" w:cs="Times New Roman"/>
                <w:color w:val="000000"/>
              </w:rPr>
            </w:pPr>
          </w:p>
        </w:tc>
      </w:tr>
      <w:tr w:rsidR="001F6C06" w14:paraId="206DCAED" w14:textId="77777777" w:rsidTr="00A209FC">
        <w:trPr>
          <w:trHeight w:val="410"/>
        </w:trPr>
        <w:tc>
          <w:tcPr>
            <w:tcW w:w="8640" w:type="dxa"/>
            <w:gridSpan w:val="3"/>
            <w:tcBorders>
              <w:top w:val="single" w:sz="4" w:space="0" w:color="auto"/>
              <w:bottom w:val="single" w:sz="4" w:space="0" w:color="auto"/>
            </w:tcBorders>
          </w:tcPr>
          <w:p w14:paraId="18FC419C" w14:textId="746D1121" w:rsidR="001F6C06" w:rsidRPr="00CE2D08" w:rsidRDefault="001F6C06" w:rsidP="001F6C06">
            <w:pPr>
              <w:keepNext/>
              <w:keepLines/>
              <w:tabs>
                <w:tab w:val="left" w:pos="360"/>
              </w:tabs>
              <w:jc w:val="both"/>
              <w:outlineLvl w:val="0"/>
              <w:rPr>
                <w:rFonts w:ascii="Times New Roman" w:eastAsia="Times New Roman" w:hAnsi="Times New Roman" w:cs="Times New Roman"/>
                <w:i/>
                <w:iCs/>
                <w:color w:val="000000"/>
              </w:rPr>
            </w:pPr>
            <w:r w:rsidRPr="00CE2D08">
              <w:rPr>
                <w:rFonts w:ascii="Times New Roman" w:eastAsia="Times New Roman" w:hAnsi="Times New Roman" w:cs="Times New Roman"/>
                <w:i/>
                <w:iCs/>
                <w:color w:val="000000"/>
              </w:rPr>
              <w:t>Day 2</w:t>
            </w:r>
          </w:p>
        </w:tc>
      </w:tr>
      <w:tr w:rsidR="001F6C06" w14:paraId="6C099FA7" w14:textId="77777777" w:rsidTr="00A209FC">
        <w:trPr>
          <w:trHeight w:val="229"/>
        </w:trPr>
        <w:tc>
          <w:tcPr>
            <w:tcW w:w="1824" w:type="dxa"/>
            <w:tcBorders>
              <w:top w:val="single" w:sz="4" w:space="0" w:color="auto"/>
            </w:tcBorders>
          </w:tcPr>
          <w:p w14:paraId="2F0EA3FD" w14:textId="4A056E00" w:rsidR="001F6C06" w:rsidRPr="007D43E8" w:rsidRDefault="00993F8E" w:rsidP="001F6C06">
            <w:pPr>
              <w:keepNext/>
              <w:keepLines/>
              <w:tabs>
                <w:tab w:val="left" w:pos="720"/>
              </w:tabs>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Morning</w:t>
            </w:r>
            <w:r w:rsidR="001F6C06">
              <w:rPr>
                <w:rFonts w:ascii="Times New Roman" w:eastAsia="Times New Roman" w:hAnsi="Times New Roman" w:cs="Times New Roman"/>
                <w:color w:val="000000"/>
              </w:rPr>
              <w:t xml:space="preserve"> session</w:t>
            </w:r>
          </w:p>
        </w:tc>
        <w:tc>
          <w:tcPr>
            <w:tcW w:w="1995" w:type="dxa"/>
            <w:tcBorders>
              <w:top w:val="single" w:sz="4" w:space="0" w:color="auto"/>
            </w:tcBorders>
          </w:tcPr>
          <w:p w14:paraId="5FB5FC19" w14:textId="553DC149" w:rsidR="001F6C06" w:rsidRPr="00C43737" w:rsidRDefault="00993F8E" w:rsidP="001F6C06">
            <w:pPr>
              <w:keepNext/>
              <w:keepLines/>
              <w:tabs>
                <w:tab w:val="left" w:pos="720"/>
              </w:tabs>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10</w:t>
            </w:r>
            <w:r>
              <w:rPr>
                <w:rFonts w:ascii="Times New Roman" w:eastAsia="Times New Roman" w:hAnsi="Times New Roman" w:cs="Times New Roman"/>
                <w:color w:val="000000"/>
              </w:rPr>
              <w:t>:00</w:t>
            </w:r>
            <w:r w:rsidRPr="00C43737">
              <w:rPr>
                <w:rFonts w:ascii="Times New Roman" w:eastAsia="Times New Roman" w:hAnsi="Times New Roman" w:cs="Times New Roman"/>
                <w:color w:val="000000"/>
              </w:rPr>
              <w:t xml:space="preserve"> am – 1</w:t>
            </w:r>
            <w:r w:rsidR="00151BFB">
              <w:rPr>
                <w:rFonts w:ascii="Times New Roman" w:eastAsia="Times New Roman" w:hAnsi="Times New Roman" w:cs="Times New Roman"/>
                <w:color w:val="000000"/>
              </w:rPr>
              <w:t>2</w:t>
            </w:r>
            <w:r>
              <w:rPr>
                <w:rFonts w:ascii="Times New Roman" w:eastAsia="Times New Roman" w:hAnsi="Times New Roman" w:cs="Times New Roman"/>
                <w:color w:val="000000"/>
              </w:rPr>
              <w:t>:</w:t>
            </w:r>
            <w:r w:rsidR="00151BFB">
              <w:rPr>
                <w:rFonts w:ascii="Times New Roman" w:eastAsia="Times New Roman" w:hAnsi="Times New Roman" w:cs="Times New Roman"/>
                <w:color w:val="000000"/>
              </w:rPr>
              <w:t>3</w:t>
            </w:r>
            <w:r>
              <w:rPr>
                <w:rFonts w:ascii="Times New Roman" w:eastAsia="Times New Roman" w:hAnsi="Times New Roman" w:cs="Times New Roman"/>
                <w:color w:val="000000"/>
              </w:rPr>
              <w:t>0</w:t>
            </w:r>
            <w:r w:rsidRPr="00C43737">
              <w:rPr>
                <w:rFonts w:ascii="Times New Roman" w:eastAsia="Times New Roman" w:hAnsi="Times New Roman" w:cs="Times New Roman"/>
                <w:color w:val="000000"/>
              </w:rPr>
              <w:t xml:space="preserve"> pm</w:t>
            </w:r>
          </w:p>
        </w:tc>
        <w:tc>
          <w:tcPr>
            <w:tcW w:w="4821" w:type="dxa"/>
            <w:tcBorders>
              <w:top w:val="single" w:sz="4" w:space="0" w:color="auto"/>
            </w:tcBorders>
          </w:tcPr>
          <w:p w14:paraId="63952718" w14:textId="2F75CD19" w:rsidR="001F6C06" w:rsidRPr="00C43737" w:rsidRDefault="001F6C06" w:rsidP="001F6C0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sidRPr="00C43737">
              <w:rPr>
                <w:rFonts w:ascii="Times New Roman" w:eastAsia="Times New Roman" w:hAnsi="Times New Roman" w:cs="Times New Roman"/>
                <w:color w:val="000000"/>
              </w:rPr>
              <w:t>Plenary 3</w:t>
            </w:r>
            <w:r>
              <w:rPr>
                <w:rFonts w:ascii="Times New Roman" w:eastAsia="Times New Roman" w:hAnsi="Times New Roman" w:cs="Times New Roman"/>
                <w:color w:val="000000"/>
              </w:rPr>
              <w:t>.</w:t>
            </w:r>
            <w:r w:rsidRPr="00C43737">
              <w:rPr>
                <w:rFonts w:ascii="Times New Roman" w:eastAsia="Times New Roman" w:hAnsi="Times New Roman" w:cs="Times New Roman"/>
                <w:color w:val="000000"/>
              </w:rPr>
              <w:t xml:space="preserve"> </w:t>
            </w:r>
            <w:r w:rsidRPr="00732319">
              <w:rPr>
                <w:rFonts w:ascii="Times New Roman" w:eastAsia="Times New Roman" w:hAnsi="Times New Roman" w:cs="Times New Roman"/>
                <w:color w:val="000000"/>
              </w:rPr>
              <w:t>Private sector</w:t>
            </w:r>
            <w:r w:rsidR="00592564">
              <w:rPr>
                <w:rFonts w:ascii="Times New Roman" w:eastAsia="Times New Roman" w:hAnsi="Times New Roman" w:cs="Times New Roman"/>
                <w:color w:val="000000"/>
              </w:rPr>
              <w:t>, International Financial Institutions,</w:t>
            </w:r>
            <w:r w:rsidRPr="00732319">
              <w:rPr>
                <w:rFonts w:ascii="Times New Roman" w:eastAsia="Times New Roman" w:hAnsi="Times New Roman" w:cs="Times New Roman"/>
                <w:color w:val="000000"/>
              </w:rPr>
              <w:t xml:space="preserve"> and other Development Actors: Partnerships for post</w:t>
            </w:r>
            <w:r>
              <w:rPr>
                <w:rFonts w:ascii="Times New Roman" w:eastAsia="Times New Roman" w:hAnsi="Times New Roman" w:cs="Times New Roman"/>
                <w:color w:val="000000"/>
              </w:rPr>
              <w:t>-</w:t>
            </w:r>
            <w:r w:rsidRPr="00732319">
              <w:rPr>
                <w:rFonts w:ascii="Times New Roman" w:eastAsia="Times New Roman" w:hAnsi="Times New Roman" w:cs="Times New Roman"/>
                <w:color w:val="000000"/>
              </w:rPr>
              <w:t>COVID-</w:t>
            </w:r>
            <w:r>
              <w:rPr>
                <w:rFonts w:ascii="Times New Roman" w:eastAsia="Times New Roman" w:hAnsi="Times New Roman" w:cs="Times New Roman"/>
                <w:color w:val="000000"/>
              </w:rPr>
              <w:t xml:space="preserve">19 </w:t>
            </w:r>
            <w:r w:rsidRPr="00732319">
              <w:rPr>
                <w:rFonts w:ascii="Times New Roman" w:eastAsia="Times New Roman" w:hAnsi="Times New Roman" w:cs="Times New Roman"/>
                <w:color w:val="000000"/>
              </w:rPr>
              <w:t>recovery</w:t>
            </w:r>
            <w:r>
              <w:rPr>
                <w:rFonts w:ascii="Times New Roman" w:eastAsia="Times New Roman" w:hAnsi="Times New Roman" w:cs="Times New Roman"/>
                <w:color w:val="000000"/>
              </w:rPr>
              <w:t>.</w:t>
            </w:r>
          </w:p>
        </w:tc>
      </w:tr>
      <w:tr w:rsidR="001F6C06" w14:paraId="235CAACC" w14:textId="77777777" w:rsidTr="00A209FC">
        <w:trPr>
          <w:trHeight w:val="229"/>
        </w:trPr>
        <w:tc>
          <w:tcPr>
            <w:tcW w:w="1824" w:type="dxa"/>
          </w:tcPr>
          <w:p w14:paraId="7D06BBCD" w14:textId="77777777" w:rsidR="005E31F6" w:rsidRDefault="005E31F6" w:rsidP="001F6C06">
            <w:pPr>
              <w:keepNext/>
              <w:keepLines/>
              <w:tabs>
                <w:tab w:val="left" w:pos="720"/>
              </w:tabs>
              <w:jc w:val="both"/>
              <w:outlineLvl w:val="0"/>
              <w:rPr>
                <w:rFonts w:ascii="Times New Roman" w:eastAsia="Times New Roman" w:hAnsi="Times New Roman" w:cs="Times New Roman"/>
                <w:color w:val="000000"/>
              </w:rPr>
            </w:pPr>
          </w:p>
          <w:p w14:paraId="2A16DB8F" w14:textId="01177C43" w:rsidR="001F6C06" w:rsidRPr="007D43E8" w:rsidRDefault="00CE2D08" w:rsidP="001F6C06">
            <w:pPr>
              <w:keepNext/>
              <w:keepLines/>
              <w:tabs>
                <w:tab w:val="left" w:pos="720"/>
              </w:tabs>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Closing</w:t>
            </w:r>
            <w:r w:rsidR="001F6C06">
              <w:rPr>
                <w:rFonts w:ascii="Times New Roman" w:eastAsia="Times New Roman" w:hAnsi="Times New Roman" w:cs="Times New Roman"/>
                <w:color w:val="000000"/>
              </w:rPr>
              <w:t xml:space="preserve"> session</w:t>
            </w:r>
          </w:p>
        </w:tc>
        <w:tc>
          <w:tcPr>
            <w:tcW w:w="1995" w:type="dxa"/>
          </w:tcPr>
          <w:p w14:paraId="1DA80109" w14:textId="77777777" w:rsidR="005E31F6" w:rsidRDefault="005E31F6" w:rsidP="001F6C06">
            <w:pPr>
              <w:keepNext/>
              <w:keepLines/>
              <w:tabs>
                <w:tab w:val="left" w:pos="720"/>
              </w:tabs>
              <w:jc w:val="both"/>
              <w:outlineLvl w:val="0"/>
              <w:rPr>
                <w:rFonts w:ascii="Times New Roman" w:eastAsia="Times New Roman" w:hAnsi="Times New Roman" w:cs="Times New Roman"/>
                <w:color w:val="000000"/>
              </w:rPr>
            </w:pPr>
          </w:p>
          <w:p w14:paraId="49F1C82D" w14:textId="065FA0C9" w:rsidR="001F6C06" w:rsidRPr="00C43737" w:rsidRDefault="00151BFB" w:rsidP="001F6C06">
            <w:pPr>
              <w:keepNext/>
              <w:keepLines/>
              <w:tabs>
                <w:tab w:val="left" w:pos="720"/>
              </w:tabs>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12</w:t>
            </w:r>
            <w:r w:rsidR="001F6C06">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1F6C06">
              <w:rPr>
                <w:rFonts w:ascii="Times New Roman" w:eastAsia="Times New Roman" w:hAnsi="Times New Roman" w:cs="Times New Roman"/>
                <w:color w:val="000000"/>
              </w:rPr>
              <w:t>0</w:t>
            </w:r>
            <w:r w:rsidR="001F6C06" w:rsidRPr="00C43737">
              <w:rPr>
                <w:rFonts w:ascii="Times New Roman" w:eastAsia="Times New Roman" w:hAnsi="Times New Roman" w:cs="Times New Roman"/>
                <w:color w:val="000000"/>
              </w:rPr>
              <w:t xml:space="preserve"> pm – </w:t>
            </w:r>
            <w:r>
              <w:rPr>
                <w:rFonts w:ascii="Times New Roman" w:eastAsia="Times New Roman" w:hAnsi="Times New Roman" w:cs="Times New Roman"/>
                <w:color w:val="000000"/>
              </w:rPr>
              <w:t>1</w:t>
            </w:r>
            <w:r w:rsidR="001F6C06" w:rsidRPr="00C43737">
              <w:rPr>
                <w:rFonts w:ascii="Times New Roman" w:eastAsia="Times New Roman" w:hAnsi="Times New Roman" w:cs="Times New Roman"/>
                <w:color w:val="000000"/>
              </w:rPr>
              <w:t>:</w:t>
            </w:r>
            <w:r>
              <w:rPr>
                <w:rFonts w:ascii="Times New Roman" w:eastAsia="Times New Roman" w:hAnsi="Times New Roman" w:cs="Times New Roman"/>
                <w:color w:val="000000"/>
              </w:rPr>
              <w:t>0</w:t>
            </w:r>
            <w:r w:rsidR="001F6C06" w:rsidRPr="00C43737">
              <w:rPr>
                <w:rFonts w:ascii="Times New Roman" w:eastAsia="Times New Roman" w:hAnsi="Times New Roman" w:cs="Times New Roman"/>
                <w:color w:val="000000"/>
              </w:rPr>
              <w:t>0 pm</w:t>
            </w:r>
          </w:p>
        </w:tc>
        <w:tc>
          <w:tcPr>
            <w:tcW w:w="4821" w:type="dxa"/>
          </w:tcPr>
          <w:p w14:paraId="15D6F461" w14:textId="77777777" w:rsidR="005E31F6" w:rsidRDefault="005E31F6" w:rsidP="005E31F6">
            <w:pPr>
              <w:pStyle w:val="ListParagraph"/>
              <w:keepNext/>
              <w:keepLines/>
              <w:tabs>
                <w:tab w:val="left" w:pos="360"/>
              </w:tabs>
              <w:ind w:left="250"/>
              <w:jc w:val="both"/>
              <w:outlineLvl w:val="0"/>
              <w:rPr>
                <w:rFonts w:ascii="Times New Roman" w:eastAsia="Times New Roman" w:hAnsi="Times New Roman" w:cs="Times New Roman"/>
                <w:color w:val="000000"/>
              </w:rPr>
            </w:pPr>
          </w:p>
          <w:p w14:paraId="5B994E46" w14:textId="0A97A612" w:rsidR="001F6C06" w:rsidRPr="00C43737" w:rsidRDefault="00952508" w:rsidP="001F6C06">
            <w:pPr>
              <w:pStyle w:val="ListParagraph"/>
              <w:keepNext/>
              <w:keepLines/>
              <w:numPr>
                <w:ilvl w:val="0"/>
                <w:numId w:val="12"/>
              </w:numPr>
              <w:tabs>
                <w:tab w:val="left" w:pos="360"/>
              </w:tabs>
              <w:ind w:left="250" w:hanging="270"/>
              <w:jc w:val="both"/>
              <w:outlineLvl w:val="0"/>
              <w:rPr>
                <w:rFonts w:ascii="Times New Roman" w:eastAsia="Times New Roman" w:hAnsi="Times New Roman" w:cs="Times New Roman"/>
                <w:color w:val="000000"/>
              </w:rPr>
            </w:pPr>
            <w:r>
              <w:rPr>
                <w:rFonts w:ascii="Times New Roman" w:eastAsia="Times New Roman" w:hAnsi="Times New Roman" w:cs="Times New Roman"/>
                <w:color w:val="000000"/>
              </w:rPr>
              <w:t>Closing</w:t>
            </w:r>
            <w:r w:rsidR="001F6C06" w:rsidRPr="00C43737">
              <w:rPr>
                <w:rFonts w:ascii="Times New Roman" w:eastAsia="Times New Roman" w:hAnsi="Times New Roman" w:cs="Times New Roman"/>
                <w:color w:val="000000"/>
              </w:rPr>
              <w:t>.</w:t>
            </w:r>
          </w:p>
        </w:tc>
      </w:tr>
    </w:tbl>
    <w:p w14:paraId="1E0183F9" w14:textId="77777777" w:rsidR="00823EF6" w:rsidRPr="00732319" w:rsidRDefault="00823EF6" w:rsidP="00725016">
      <w:pPr>
        <w:keepNext/>
        <w:keepLines/>
        <w:tabs>
          <w:tab w:val="left" w:pos="720"/>
        </w:tabs>
        <w:spacing w:after="0" w:line="240" w:lineRule="auto"/>
        <w:jc w:val="both"/>
        <w:outlineLvl w:val="0"/>
        <w:rPr>
          <w:rFonts w:ascii="Times New Roman" w:eastAsia="Times New Roman" w:hAnsi="Times New Roman" w:cs="Times New Roman"/>
          <w:color w:val="000000"/>
        </w:rPr>
      </w:pPr>
    </w:p>
    <w:p w14:paraId="34BBB2C3" w14:textId="0EEC46EB" w:rsidR="00417382" w:rsidRDefault="00417382" w:rsidP="00725016">
      <w:pPr>
        <w:keepNext/>
        <w:keepLines/>
        <w:tabs>
          <w:tab w:val="left" w:pos="720"/>
        </w:tabs>
        <w:spacing w:after="0" w:line="240" w:lineRule="auto"/>
        <w:ind w:left="720"/>
        <w:jc w:val="both"/>
        <w:outlineLvl w:val="0"/>
        <w:rPr>
          <w:rFonts w:ascii="Times New Roman" w:eastAsia="Times New Roman" w:hAnsi="Times New Roman" w:cs="Times New Roman"/>
          <w:color w:val="000000"/>
        </w:rPr>
      </w:pPr>
    </w:p>
    <w:p w14:paraId="1969649D" w14:textId="77777777" w:rsidR="00105643" w:rsidRPr="00732319" w:rsidRDefault="00105643" w:rsidP="00725016">
      <w:pPr>
        <w:keepNext/>
        <w:keepLines/>
        <w:tabs>
          <w:tab w:val="left" w:pos="720"/>
        </w:tabs>
        <w:spacing w:after="0" w:line="240" w:lineRule="auto"/>
        <w:ind w:left="720"/>
        <w:jc w:val="both"/>
        <w:outlineLvl w:val="0"/>
        <w:rPr>
          <w:rFonts w:ascii="Times New Roman" w:eastAsia="Times New Roman" w:hAnsi="Times New Roman" w:cs="Times New Roman"/>
          <w:color w:val="000000"/>
        </w:rPr>
      </w:pPr>
    </w:p>
    <w:p w14:paraId="23869C6C" w14:textId="77777777" w:rsidR="00E956A2" w:rsidRPr="00732319" w:rsidRDefault="00E956A2" w:rsidP="00725016">
      <w:pPr>
        <w:keepNext/>
        <w:keepLines/>
        <w:numPr>
          <w:ilvl w:val="0"/>
          <w:numId w:val="8"/>
        </w:numPr>
        <w:tabs>
          <w:tab w:val="left" w:pos="720"/>
        </w:tabs>
        <w:spacing w:after="0" w:line="240" w:lineRule="auto"/>
        <w:jc w:val="both"/>
        <w:outlineLvl w:val="0"/>
        <w:rPr>
          <w:rFonts w:ascii="Times New Roman" w:eastAsia="Times New Roman" w:hAnsi="Times New Roman" w:cs="Times New Roman"/>
          <w:color w:val="000000"/>
        </w:rPr>
      </w:pPr>
      <w:r w:rsidRPr="00732319">
        <w:rPr>
          <w:rFonts w:ascii="Times New Roman" w:eastAsia="Times New Roman" w:hAnsi="Times New Roman" w:cs="Times New Roman"/>
          <w:color w:val="000000"/>
        </w:rPr>
        <w:t>EXPECTED RESULTS</w:t>
      </w:r>
    </w:p>
    <w:p w14:paraId="2BFBCE7D" w14:textId="77777777" w:rsidR="004974EA" w:rsidRPr="00732319" w:rsidRDefault="004974EA" w:rsidP="00725016">
      <w:pPr>
        <w:spacing w:after="0" w:line="240" w:lineRule="auto"/>
        <w:rPr>
          <w:rFonts w:ascii="Times New Roman" w:hAnsi="Times New Roman" w:cs="Times New Roman"/>
        </w:rPr>
      </w:pPr>
    </w:p>
    <w:p w14:paraId="2ECC463E" w14:textId="303AE41B" w:rsidR="00F73911" w:rsidRDefault="004F7EDB" w:rsidP="00422487">
      <w:pPr>
        <w:spacing w:after="0" w:line="240" w:lineRule="auto"/>
        <w:ind w:firstLine="360"/>
        <w:rPr>
          <w:rFonts w:ascii="Times New Roman" w:hAnsi="Times New Roman" w:cs="Times New Roman"/>
        </w:rPr>
      </w:pPr>
      <w:r w:rsidRPr="00732319">
        <w:rPr>
          <w:rFonts w:ascii="Times New Roman" w:hAnsi="Times New Roman" w:cs="Times New Roman"/>
        </w:rPr>
        <w:t xml:space="preserve">The </w:t>
      </w:r>
      <w:r w:rsidR="00771060" w:rsidRPr="00732319">
        <w:rPr>
          <w:rFonts w:ascii="Times New Roman" w:hAnsi="Times New Roman" w:cs="Times New Roman"/>
        </w:rPr>
        <w:t>exchanges</w:t>
      </w:r>
      <w:r w:rsidRPr="00732319">
        <w:rPr>
          <w:rFonts w:ascii="Times New Roman" w:hAnsi="Times New Roman" w:cs="Times New Roman"/>
        </w:rPr>
        <w:t xml:space="preserve"> </w:t>
      </w:r>
      <w:r w:rsidR="006F6C43">
        <w:rPr>
          <w:rFonts w:ascii="Times New Roman" w:hAnsi="Times New Roman" w:cs="Times New Roman"/>
        </w:rPr>
        <w:t>are expected to</w:t>
      </w:r>
      <w:r w:rsidRPr="00732319">
        <w:rPr>
          <w:rFonts w:ascii="Times New Roman" w:hAnsi="Times New Roman" w:cs="Times New Roman"/>
        </w:rPr>
        <w:t xml:space="preserve"> yield opportunities for cooperation and partnerships in </w:t>
      </w:r>
      <w:r w:rsidR="00F73911" w:rsidRPr="00732319">
        <w:rPr>
          <w:rFonts w:ascii="Times New Roman" w:hAnsi="Times New Roman" w:cs="Times New Roman"/>
        </w:rPr>
        <w:t>areas of focus</w:t>
      </w:r>
      <w:r w:rsidRPr="00732319">
        <w:rPr>
          <w:rFonts w:ascii="Times New Roman" w:hAnsi="Times New Roman" w:cs="Times New Roman"/>
        </w:rPr>
        <w:t xml:space="preserve"> essential to post COVID-19 recovery</w:t>
      </w:r>
      <w:r w:rsidR="00F73911" w:rsidRPr="00732319">
        <w:rPr>
          <w:rFonts w:ascii="Times New Roman" w:hAnsi="Times New Roman" w:cs="Times New Roman"/>
        </w:rPr>
        <w:t xml:space="preserve"> in </w:t>
      </w:r>
      <w:r w:rsidR="006F6C43" w:rsidRPr="00732319">
        <w:rPr>
          <w:rFonts w:ascii="Times New Roman" w:hAnsi="Times New Roman" w:cs="Times New Roman"/>
        </w:rPr>
        <w:t>member states</w:t>
      </w:r>
      <w:r w:rsidRPr="00732319">
        <w:rPr>
          <w:rFonts w:ascii="Times New Roman" w:hAnsi="Times New Roman" w:cs="Times New Roman"/>
        </w:rPr>
        <w:t>.</w:t>
      </w:r>
    </w:p>
    <w:p w14:paraId="5E4DA424" w14:textId="77777777" w:rsidR="006F6C43" w:rsidRPr="00732319" w:rsidRDefault="006F6C43" w:rsidP="006F6C43">
      <w:pPr>
        <w:spacing w:after="0" w:line="240" w:lineRule="auto"/>
        <w:rPr>
          <w:rFonts w:ascii="Times New Roman" w:hAnsi="Times New Roman" w:cs="Times New Roman"/>
        </w:rPr>
      </w:pPr>
    </w:p>
    <w:p w14:paraId="6462EF65" w14:textId="4B276EA7" w:rsidR="00720A73" w:rsidRDefault="008228C7" w:rsidP="00CB5287">
      <w:pPr>
        <w:spacing w:after="0" w:line="240" w:lineRule="auto"/>
        <w:ind w:firstLine="720"/>
        <w:jc w:val="both"/>
        <w:rPr>
          <w:rFonts w:ascii="Times New Roman" w:hAnsi="Times New Roman" w:cs="Times New Roman"/>
        </w:rPr>
      </w:pPr>
      <w:r w:rsidRPr="00732319">
        <w:rPr>
          <w:rFonts w:ascii="Times New Roman" w:hAnsi="Times New Roman" w:cs="Times New Roman"/>
        </w:rPr>
        <w:t>The meeting will result in the development of a</w:t>
      </w:r>
      <w:r w:rsidR="008D5862" w:rsidRPr="00732319">
        <w:rPr>
          <w:rFonts w:ascii="Times New Roman" w:hAnsi="Times New Roman" w:cs="Times New Roman"/>
        </w:rPr>
        <w:t xml:space="preserve"> </w:t>
      </w:r>
      <w:r w:rsidR="00A45ED4">
        <w:rPr>
          <w:rFonts w:ascii="Times New Roman" w:hAnsi="Times New Roman" w:cs="Times New Roman"/>
        </w:rPr>
        <w:t>c</w:t>
      </w:r>
      <w:r w:rsidR="008D5862" w:rsidRPr="00732319">
        <w:rPr>
          <w:rFonts w:ascii="Times New Roman" w:hAnsi="Times New Roman" w:cs="Times New Roman"/>
        </w:rPr>
        <w:t>atalog</w:t>
      </w:r>
      <w:r w:rsidRPr="00732319">
        <w:rPr>
          <w:rFonts w:ascii="Times New Roman" w:hAnsi="Times New Roman" w:cs="Times New Roman"/>
        </w:rPr>
        <w:t xml:space="preserve"> of</w:t>
      </w:r>
      <w:r w:rsidR="008D5862" w:rsidRPr="00732319">
        <w:rPr>
          <w:rFonts w:ascii="Times New Roman" w:hAnsi="Times New Roman" w:cs="Times New Roman"/>
        </w:rPr>
        <w:t xml:space="preserve"> </w:t>
      </w:r>
      <w:r w:rsidR="00AB78D6">
        <w:rPr>
          <w:rFonts w:ascii="Times New Roman" w:hAnsi="Times New Roman" w:cs="Times New Roman"/>
        </w:rPr>
        <w:t xml:space="preserve">tangible </w:t>
      </w:r>
      <w:r w:rsidR="008D5862" w:rsidRPr="00732319">
        <w:rPr>
          <w:rFonts w:ascii="Times New Roman" w:hAnsi="Times New Roman" w:cs="Times New Roman"/>
        </w:rPr>
        <w:t>offers</w:t>
      </w:r>
      <w:r w:rsidR="00AB78D6">
        <w:rPr>
          <w:rFonts w:ascii="Times New Roman" w:hAnsi="Times New Roman" w:cs="Times New Roman"/>
        </w:rPr>
        <w:t xml:space="preserve"> of technical cooperation;</w:t>
      </w:r>
      <w:r w:rsidR="008D5862" w:rsidRPr="00732319">
        <w:rPr>
          <w:rFonts w:ascii="Times New Roman" w:hAnsi="Times New Roman" w:cs="Times New Roman"/>
        </w:rPr>
        <w:t xml:space="preserve"> </w:t>
      </w:r>
      <w:r w:rsidR="003673EA" w:rsidRPr="00732319">
        <w:rPr>
          <w:rFonts w:ascii="Times New Roman" w:hAnsi="Times New Roman" w:cs="Times New Roman"/>
        </w:rPr>
        <w:t xml:space="preserve">solutions, </w:t>
      </w:r>
      <w:r w:rsidR="00185C6F" w:rsidRPr="00732319">
        <w:rPr>
          <w:rFonts w:ascii="Times New Roman" w:hAnsi="Times New Roman" w:cs="Times New Roman"/>
        </w:rPr>
        <w:t xml:space="preserve">knowledge, </w:t>
      </w:r>
      <w:r w:rsidR="003673EA" w:rsidRPr="00732319">
        <w:rPr>
          <w:rFonts w:ascii="Times New Roman" w:hAnsi="Times New Roman" w:cs="Times New Roman"/>
        </w:rPr>
        <w:t xml:space="preserve">partnerships, </w:t>
      </w:r>
      <w:r w:rsidR="00AB78D6">
        <w:rPr>
          <w:rFonts w:ascii="Times New Roman" w:hAnsi="Times New Roman" w:cs="Times New Roman"/>
        </w:rPr>
        <w:t xml:space="preserve">good </w:t>
      </w:r>
      <w:r w:rsidR="00AB78D6" w:rsidRPr="00732319">
        <w:rPr>
          <w:rFonts w:ascii="Times New Roman" w:hAnsi="Times New Roman" w:cs="Times New Roman"/>
        </w:rPr>
        <w:t xml:space="preserve">practices </w:t>
      </w:r>
      <w:r w:rsidR="008D5862" w:rsidRPr="00732319">
        <w:rPr>
          <w:rFonts w:ascii="Times New Roman" w:hAnsi="Times New Roman" w:cs="Times New Roman"/>
        </w:rPr>
        <w:t>and needs</w:t>
      </w:r>
      <w:r w:rsidR="00F9263C" w:rsidRPr="00732319">
        <w:rPr>
          <w:rFonts w:ascii="Times New Roman" w:hAnsi="Times New Roman" w:cs="Times New Roman"/>
        </w:rPr>
        <w:t xml:space="preserve"> for</w:t>
      </w:r>
      <w:r w:rsidR="008D5862" w:rsidRPr="00732319">
        <w:rPr>
          <w:rFonts w:ascii="Times New Roman" w:hAnsi="Times New Roman" w:cs="Times New Roman"/>
        </w:rPr>
        <w:t xml:space="preserve"> </w:t>
      </w:r>
      <w:r w:rsidR="00F9263C" w:rsidRPr="00732319">
        <w:rPr>
          <w:rFonts w:ascii="Times New Roman" w:hAnsi="Times New Roman" w:cs="Times New Roman"/>
        </w:rPr>
        <w:t>ongoing engagement</w:t>
      </w:r>
      <w:r w:rsidR="00422487">
        <w:rPr>
          <w:rFonts w:ascii="Times New Roman" w:hAnsi="Times New Roman" w:cs="Times New Roman"/>
        </w:rPr>
        <w:t xml:space="preserve">. The </w:t>
      </w:r>
      <w:r w:rsidR="00AE2A81">
        <w:rPr>
          <w:rFonts w:ascii="Times New Roman" w:hAnsi="Times New Roman" w:cs="Times New Roman"/>
        </w:rPr>
        <w:t>c</w:t>
      </w:r>
      <w:r w:rsidR="00422487">
        <w:rPr>
          <w:rFonts w:ascii="Times New Roman" w:hAnsi="Times New Roman" w:cs="Times New Roman"/>
        </w:rPr>
        <w:t>atalog will be shared and</w:t>
      </w:r>
      <w:r w:rsidR="005707C1">
        <w:rPr>
          <w:rFonts w:ascii="Times New Roman" w:hAnsi="Times New Roman" w:cs="Times New Roman"/>
        </w:rPr>
        <w:t xml:space="preserve"> updated</w:t>
      </w:r>
      <w:r w:rsidR="00F9263C" w:rsidRPr="00732319">
        <w:rPr>
          <w:rFonts w:ascii="Times New Roman" w:hAnsi="Times New Roman" w:cs="Times New Roman"/>
        </w:rPr>
        <w:t xml:space="preserve"> </w:t>
      </w:r>
      <w:r w:rsidR="003E6006">
        <w:rPr>
          <w:rFonts w:ascii="Times New Roman" w:hAnsi="Times New Roman" w:cs="Times New Roman"/>
        </w:rPr>
        <w:t xml:space="preserve">on </w:t>
      </w:r>
      <w:r w:rsidR="005707C1">
        <w:rPr>
          <w:rFonts w:ascii="Times New Roman" w:hAnsi="Times New Roman" w:cs="Times New Roman"/>
        </w:rPr>
        <w:t xml:space="preserve">an ongoing basis by the Secretariat </w:t>
      </w:r>
      <w:r w:rsidR="00F9263C" w:rsidRPr="00732319">
        <w:rPr>
          <w:rFonts w:ascii="Times New Roman" w:hAnsi="Times New Roman" w:cs="Times New Roman"/>
        </w:rPr>
        <w:t>within the context of CooperaNet</w:t>
      </w:r>
      <w:r w:rsidRPr="00732319">
        <w:rPr>
          <w:rFonts w:ascii="Times New Roman" w:hAnsi="Times New Roman" w:cs="Times New Roman"/>
        </w:rPr>
        <w:t xml:space="preserve">. </w:t>
      </w:r>
    </w:p>
    <w:p w14:paraId="4B0C98A2" w14:textId="3D486F05" w:rsidR="00AB78D6" w:rsidRDefault="00AB78D6" w:rsidP="00CB5287">
      <w:pPr>
        <w:spacing w:after="0" w:line="240" w:lineRule="auto"/>
        <w:ind w:firstLine="720"/>
        <w:jc w:val="both"/>
        <w:rPr>
          <w:rFonts w:ascii="Times New Roman" w:hAnsi="Times New Roman" w:cs="Times New Roman"/>
        </w:rPr>
      </w:pPr>
    </w:p>
    <w:p w14:paraId="1ED7E970" w14:textId="2C5C52A3" w:rsidR="00AB78D6" w:rsidRDefault="00AB78D6" w:rsidP="00CB5287">
      <w:pPr>
        <w:spacing w:after="0" w:line="240" w:lineRule="auto"/>
        <w:ind w:firstLine="720"/>
        <w:jc w:val="both"/>
        <w:rPr>
          <w:rFonts w:ascii="Times New Roman" w:hAnsi="Times New Roman" w:cs="Times New Roman"/>
        </w:rPr>
      </w:pPr>
      <w:r>
        <w:rPr>
          <w:rFonts w:ascii="Times New Roman" w:hAnsi="Times New Roman" w:cs="Times New Roman"/>
        </w:rPr>
        <w:t>Member States will have the opportunity to discuss and present proposals for cooperation and partnerships based on national or regional needs to multi-sectoral partners with the intent of gaining support</w:t>
      </w:r>
      <w:r w:rsidR="007959B4">
        <w:rPr>
          <w:rFonts w:ascii="Times New Roman" w:hAnsi="Times New Roman" w:cs="Times New Roman"/>
        </w:rPr>
        <w:t xml:space="preserve"> for implementation</w:t>
      </w:r>
      <w:r>
        <w:rPr>
          <w:rFonts w:ascii="Times New Roman" w:hAnsi="Times New Roman" w:cs="Times New Roman"/>
        </w:rPr>
        <w:t>.</w:t>
      </w:r>
    </w:p>
    <w:p w14:paraId="14E05EDE" w14:textId="3C7494D2" w:rsidR="00AB78D6" w:rsidRPr="00732319" w:rsidRDefault="00904518" w:rsidP="00CB5287">
      <w:pPr>
        <w:spacing w:after="0" w:line="24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14:anchorId="5F7E0D82" wp14:editId="4DD6966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8AFE33" w14:textId="5E7D5666" w:rsidR="00904518" w:rsidRPr="00904518" w:rsidRDefault="0090451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CIDRP03206E01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E0D8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38AFE33" w14:textId="5E7D5666" w:rsidR="00904518" w:rsidRPr="00904518" w:rsidRDefault="0090451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CIDRP03206E01</w:t>
                      </w:r>
                      <w:r>
                        <w:rPr>
                          <w:rFonts w:ascii="Times New Roman" w:hAnsi="Times New Roman" w:cs="Times New Roman"/>
                          <w:sz w:val="18"/>
                        </w:rPr>
                        <w:fldChar w:fldCharType="end"/>
                      </w:r>
                    </w:p>
                  </w:txbxContent>
                </v:textbox>
                <w10:wrap anchory="page"/>
                <w10:anchorlock/>
              </v:shape>
            </w:pict>
          </mc:Fallback>
        </mc:AlternateContent>
      </w:r>
    </w:p>
    <w:sectPr w:rsidR="00AB78D6" w:rsidRPr="00732319" w:rsidSect="000F2F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A05C" w14:textId="77777777" w:rsidR="00A20219" w:rsidRDefault="00A20219" w:rsidP="00BD33BE">
      <w:pPr>
        <w:spacing w:after="0" w:line="240" w:lineRule="auto"/>
      </w:pPr>
      <w:r>
        <w:separator/>
      </w:r>
    </w:p>
  </w:endnote>
  <w:endnote w:type="continuationSeparator" w:id="0">
    <w:p w14:paraId="737C6021" w14:textId="77777777" w:rsidR="00A20219" w:rsidRDefault="00A20219" w:rsidP="00BD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6BF" w14:textId="7A2FB357" w:rsidR="00DB651E" w:rsidRDefault="00DB651E">
    <w:pPr>
      <w:pStyle w:val="Footer"/>
      <w:jc w:val="right"/>
    </w:pPr>
  </w:p>
  <w:p w14:paraId="466BEBBF" w14:textId="77777777" w:rsidR="00DB651E" w:rsidRDefault="00DB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4F18" w14:textId="77777777" w:rsidR="00A20219" w:rsidRDefault="00A20219" w:rsidP="00BD33BE">
      <w:pPr>
        <w:spacing w:after="0" w:line="240" w:lineRule="auto"/>
      </w:pPr>
      <w:r>
        <w:separator/>
      </w:r>
    </w:p>
  </w:footnote>
  <w:footnote w:type="continuationSeparator" w:id="0">
    <w:p w14:paraId="29424C2B" w14:textId="77777777" w:rsidR="00A20219" w:rsidRDefault="00A20219" w:rsidP="00BD33BE">
      <w:pPr>
        <w:spacing w:after="0" w:line="240" w:lineRule="auto"/>
      </w:pPr>
      <w:r>
        <w:continuationSeparator/>
      </w:r>
    </w:p>
  </w:footnote>
  <w:footnote w:id="1">
    <w:p w14:paraId="109C312F" w14:textId="77777777" w:rsidR="00D5434E" w:rsidRPr="00F15A75" w:rsidRDefault="00D5434E" w:rsidP="00D5434E">
      <w:pPr>
        <w:pStyle w:val="FootnoteText"/>
        <w:rPr>
          <w:rFonts w:ascii="Times New Roman" w:hAnsi="Times New Roman" w:cs="Times New Roman"/>
        </w:rPr>
      </w:pPr>
      <w:r w:rsidRPr="00F15A75">
        <w:rPr>
          <w:rStyle w:val="FootnoteReference"/>
          <w:rFonts w:ascii="Times New Roman" w:hAnsi="Times New Roman" w:cs="Times New Roman"/>
        </w:rPr>
        <w:footnoteRef/>
      </w:r>
      <w:r w:rsidRPr="00F15A75">
        <w:rPr>
          <w:rFonts w:ascii="Times New Roman" w:hAnsi="Times New Roman" w:cs="Times New Roman"/>
        </w:rPr>
        <w:t xml:space="preserve"> </w:t>
      </w:r>
      <w:r>
        <w:rPr>
          <w:rFonts w:ascii="Times New Roman" w:hAnsi="Times New Roman" w:cs="Times New Roman"/>
        </w:rPr>
        <w:t xml:space="preserve">United Nations. </w:t>
      </w:r>
      <w:r w:rsidRPr="00C915DD">
        <w:rPr>
          <w:rFonts w:ascii="Times New Roman" w:hAnsi="Times New Roman" w:cs="Times New Roman"/>
        </w:rPr>
        <w:t>The Sustainable Development Goals Report 2020</w:t>
      </w:r>
      <w:r>
        <w:rPr>
          <w:rFonts w:ascii="Times New Roman" w:hAnsi="Times New Roman" w:cs="Times New Roman"/>
        </w:rPr>
        <w:t xml:space="preserve">. Available at: </w:t>
      </w:r>
      <w:r w:rsidRPr="00F15A75">
        <w:rPr>
          <w:rFonts w:ascii="Times New Roman" w:hAnsi="Times New Roman" w:cs="Times New Roman"/>
        </w:rPr>
        <w:t>https://www.un.org/development/desa/en/news/sustainable/sustainable-development-goals-report-2020.html</w:t>
      </w:r>
    </w:p>
    <w:p w14:paraId="26E09DD2" w14:textId="53178C99" w:rsidR="00D5434E" w:rsidRPr="00F15A75" w:rsidRDefault="00D5434E" w:rsidP="00D5434E">
      <w:pPr>
        <w:pStyle w:val="FootnoteText"/>
        <w:rPr>
          <w:rFonts w:ascii="Times New Roman" w:hAnsi="Times New Roman" w:cs="Times New Roman"/>
        </w:rPr>
      </w:pPr>
    </w:p>
  </w:footnote>
  <w:footnote w:id="2">
    <w:p w14:paraId="34FA8C82" w14:textId="5FEE60E9" w:rsidR="00974B5A" w:rsidRPr="00974B5A" w:rsidRDefault="00974B5A">
      <w:pPr>
        <w:pStyle w:val="FootnoteText"/>
        <w:rPr>
          <w:rFonts w:ascii="Times New Roman" w:hAnsi="Times New Roman" w:cs="Times New Roman"/>
        </w:rPr>
      </w:pPr>
      <w:r w:rsidRPr="00974B5A">
        <w:rPr>
          <w:rStyle w:val="FootnoteReference"/>
          <w:rFonts w:ascii="Times New Roman" w:hAnsi="Times New Roman" w:cs="Times New Roman"/>
        </w:rPr>
        <w:footnoteRef/>
      </w:r>
      <w:r w:rsidR="00C915DD">
        <w:rPr>
          <w:rFonts w:ascii="Times New Roman" w:hAnsi="Times New Roman" w:cs="Times New Roman"/>
        </w:rPr>
        <w:t xml:space="preserve"> UN - Economic Commission for Latin America and the Caribbean (ECLAC).</w:t>
      </w:r>
      <w:r w:rsidRPr="00974B5A">
        <w:rPr>
          <w:rFonts w:ascii="Times New Roman" w:hAnsi="Times New Roman" w:cs="Times New Roman"/>
        </w:rPr>
        <w:t xml:space="preserve"> </w:t>
      </w:r>
      <w:r w:rsidR="00C915DD" w:rsidRPr="00C915DD">
        <w:rPr>
          <w:rFonts w:ascii="Times New Roman" w:hAnsi="Times New Roman" w:cs="Times New Roman"/>
        </w:rPr>
        <w:t>Social Panorama of Latin America 2020</w:t>
      </w:r>
      <w:r w:rsidR="00C915DD">
        <w:rPr>
          <w:rFonts w:ascii="Times New Roman" w:hAnsi="Times New Roman" w:cs="Times New Roman"/>
        </w:rPr>
        <w:t>.</w:t>
      </w:r>
      <w:r w:rsidR="00B53268">
        <w:rPr>
          <w:rFonts w:ascii="Times New Roman" w:hAnsi="Times New Roman" w:cs="Times New Roman"/>
        </w:rPr>
        <w:t xml:space="preserve"> Available at:</w:t>
      </w:r>
      <w:r w:rsidR="00C915DD">
        <w:rPr>
          <w:rFonts w:ascii="Times New Roman" w:hAnsi="Times New Roman" w:cs="Times New Roman"/>
        </w:rPr>
        <w:t xml:space="preserve"> </w:t>
      </w:r>
      <w:r w:rsidRPr="00974B5A">
        <w:rPr>
          <w:rFonts w:ascii="Times New Roman" w:hAnsi="Times New Roman" w:cs="Times New Roman"/>
        </w:rPr>
        <w:t>https://www.cepal.org/en/publications/46688-social-panorama-latin-america-2020</w:t>
      </w:r>
    </w:p>
  </w:footnote>
  <w:footnote w:id="3">
    <w:p w14:paraId="0B7D0AB6" w14:textId="7B9DC1D3" w:rsidR="00D47E5F" w:rsidRPr="00B53268" w:rsidRDefault="00D47E5F" w:rsidP="00B53268">
      <w:pPr>
        <w:pStyle w:val="FootnoteText"/>
        <w:rPr>
          <w:rFonts w:ascii="Times New Roman" w:hAnsi="Times New Roman" w:cs="Times New Roman"/>
        </w:rPr>
      </w:pPr>
      <w:r w:rsidRPr="00B53268">
        <w:rPr>
          <w:rStyle w:val="FootnoteReference"/>
          <w:rFonts w:ascii="Times New Roman" w:hAnsi="Times New Roman" w:cs="Times New Roman"/>
        </w:rPr>
        <w:footnoteRef/>
      </w:r>
      <w:r w:rsidRPr="00B53268">
        <w:rPr>
          <w:rFonts w:ascii="Times New Roman" w:hAnsi="Times New Roman" w:cs="Times New Roman"/>
        </w:rPr>
        <w:t xml:space="preserve"> </w:t>
      </w:r>
      <w:r w:rsidR="00B53268">
        <w:rPr>
          <w:rFonts w:ascii="Times New Roman" w:hAnsi="Times New Roman" w:cs="Times New Roman"/>
        </w:rPr>
        <w:t xml:space="preserve">European Parliament. </w:t>
      </w:r>
      <w:r w:rsidR="00B53268" w:rsidRPr="00B53268">
        <w:rPr>
          <w:rFonts w:ascii="Times New Roman" w:hAnsi="Times New Roman" w:cs="Times New Roman"/>
        </w:rPr>
        <w:t xml:space="preserve">European Parliamentary Research Service </w:t>
      </w:r>
      <w:r w:rsidR="00B53268">
        <w:rPr>
          <w:rFonts w:ascii="Times New Roman" w:hAnsi="Times New Roman" w:cs="Times New Roman"/>
        </w:rPr>
        <w:t>(</w:t>
      </w:r>
      <w:r w:rsidR="00B53268" w:rsidRPr="00B53268">
        <w:rPr>
          <w:rFonts w:ascii="Times New Roman" w:hAnsi="Times New Roman" w:cs="Times New Roman"/>
        </w:rPr>
        <w:t>EPRS</w:t>
      </w:r>
      <w:r w:rsidR="00B53268">
        <w:rPr>
          <w:rFonts w:ascii="Times New Roman" w:hAnsi="Times New Roman" w:cs="Times New Roman"/>
        </w:rPr>
        <w:t xml:space="preserve">). Briefing: </w:t>
      </w:r>
      <w:r w:rsidR="00B53268" w:rsidRPr="00B53268">
        <w:rPr>
          <w:rFonts w:ascii="Times New Roman" w:hAnsi="Times New Roman" w:cs="Times New Roman"/>
        </w:rPr>
        <w:t>South-South and triangular</w:t>
      </w:r>
      <w:r w:rsidR="00B53268">
        <w:rPr>
          <w:rFonts w:ascii="Times New Roman" w:hAnsi="Times New Roman" w:cs="Times New Roman"/>
        </w:rPr>
        <w:t xml:space="preserve"> </w:t>
      </w:r>
      <w:r w:rsidR="00B53268" w:rsidRPr="00B53268">
        <w:rPr>
          <w:rFonts w:ascii="Times New Roman" w:hAnsi="Times New Roman" w:cs="Times New Roman"/>
        </w:rPr>
        <w:t>cooperation in Latin America</w:t>
      </w:r>
      <w:r w:rsidR="00B53268">
        <w:rPr>
          <w:rFonts w:ascii="Times New Roman" w:hAnsi="Times New Roman" w:cs="Times New Roman"/>
        </w:rPr>
        <w:t xml:space="preserve">. Available at: </w:t>
      </w:r>
      <w:r w:rsidR="00B53268" w:rsidRPr="00B53268">
        <w:rPr>
          <w:rFonts w:ascii="Times New Roman" w:hAnsi="Times New Roman" w:cs="Times New Roman"/>
        </w:rPr>
        <w:t xml:space="preserve"> </w:t>
      </w:r>
      <w:r w:rsidRPr="00B53268">
        <w:rPr>
          <w:rFonts w:ascii="Times New Roman" w:hAnsi="Times New Roman" w:cs="Times New Roman"/>
        </w:rPr>
        <w:t>https://www.europarl.europa.eu/RegData/etudes/BRIE/2019/635607/EPRS_BRI(2019)635607_EN.pdf</w:t>
      </w:r>
    </w:p>
  </w:footnote>
  <w:footnote w:id="4">
    <w:p w14:paraId="48BEF55F" w14:textId="6258FC4B" w:rsidR="00C915DD" w:rsidRPr="00B53268" w:rsidRDefault="00C915DD" w:rsidP="00B53268">
      <w:pPr>
        <w:pStyle w:val="FootnoteText"/>
      </w:pPr>
      <w:r w:rsidRPr="00B53268">
        <w:rPr>
          <w:rStyle w:val="FootnoteReference"/>
          <w:rFonts w:ascii="Times New Roman" w:hAnsi="Times New Roman" w:cs="Times New Roman"/>
        </w:rPr>
        <w:footnoteRef/>
      </w:r>
      <w:r w:rsidRPr="00B53268">
        <w:rPr>
          <w:rFonts w:ascii="Times New Roman" w:hAnsi="Times New Roman" w:cs="Times New Roman"/>
        </w:rPr>
        <w:t xml:space="preserve"> </w:t>
      </w:r>
      <w:proofErr w:type="spellStart"/>
      <w:r w:rsidR="00B53268" w:rsidRPr="00C915DD">
        <w:rPr>
          <w:rFonts w:ascii="Times New Roman" w:hAnsi="Times New Roman" w:cs="Times New Roman"/>
        </w:rPr>
        <w:t>Ibero</w:t>
      </w:r>
      <w:proofErr w:type="spellEnd"/>
      <w:r w:rsidR="00B53268" w:rsidRPr="00C915DD">
        <w:rPr>
          <w:rFonts w:ascii="Times New Roman" w:hAnsi="Times New Roman" w:cs="Times New Roman"/>
        </w:rPr>
        <w:t>-American General Secretariat</w:t>
      </w:r>
      <w:r w:rsidR="00B53268">
        <w:rPr>
          <w:rFonts w:ascii="Times New Roman" w:hAnsi="Times New Roman" w:cs="Times New Roman"/>
        </w:rPr>
        <w:t xml:space="preserve"> </w:t>
      </w:r>
      <w:r w:rsidR="00B53268" w:rsidRPr="00C915DD">
        <w:rPr>
          <w:rFonts w:ascii="Times New Roman" w:hAnsi="Times New Roman" w:cs="Times New Roman"/>
        </w:rPr>
        <w:t>(SEGIB</w:t>
      </w:r>
      <w:r w:rsidR="00B53268">
        <w:rPr>
          <w:rFonts w:ascii="Times New Roman" w:hAnsi="Times New Roman" w:cs="Times New Roman"/>
        </w:rPr>
        <w:t xml:space="preserve">). </w:t>
      </w:r>
      <w:r w:rsidR="00B53268" w:rsidRPr="00B53268">
        <w:rPr>
          <w:rFonts w:ascii="Times New Roman" w:hAnsi="Times New Roman" w:cs="Times New Roman"/>
        </w:rPr>
        <w:t xml:space="preserve">Report </w:t>
      </w:r>
      <w:r w:rsidR="00B53268">
        <w:rPr>
          <w:rFonts w:ascii="Times New Roman" w:hAnsi="Times New Roman" w:cs="Times New Roman"/>
        </w:rPr>
        <w:t>on South-South a</w:t>
      </w:r>
      <w:r w:rsidR="00B53268" w:rsidRPr="00B53268">
        <w:rPr>
          <w:rFonts w:ascii="Times New Roman" w:hAnsi="Times New Roman" w:cs="Times New Roman"/>
        </w:rPr>
        <w:t>nd</w:t>
      </w:r>
      <w:r w:rsidR="00B53268">
        <w:rPr>
          <w:rFonts w:ascii="Times New Roman" w:hAnsi="Times New Roman" w:cs="Times New Roman"/>
        </w:rPr>
        <w:t xml:space="preserve"> Triangular Cooperation i</w:t>
      </w:r>
      <w:r w:rsidR="00B53268" w:rsidRPr="00B53268">
        <w:rPr>
          <w:rFonts w:ascii="Times New Roman" w:hAnsi="Times New Roman" w:cs="Times New Roman"/>
        </w:rPr>
        <w:t>n</w:t>
      </w:r>
      <w:r w:rsidR="00B53268">
        <w:rPr>
          <w:rFonts w:ascii="Times New Roman" w:hAnsi="Times New Roman" w:cs="Times New Roman"/>
        </w:rPr>
        <w:t xml:space="preserve"> </w:t>
      </w:r>
      <w:proofErr w:type="spellStart"/>
      <w:r w:rsidR="00B53268" w:rsidRPr="00B53268">
        <w:rPr>
          <w:rFonts w:ascii="Times New Roman" w:hAnsi="Times New Roman" w:cs="Times New Roman"/>
        </w:rPr>
        <w:t>Ibero</w:t>
      </w:r>
      <w:proofErr w:type="spellEnd"/>
      <w:r w:rsidR="00B53268" w:rsidRPr="00B53268">
        <w:rPr>
          <w:rFonts w:ascii="Times New Roman" w:hAnsi="Times New Roman" w:cs="Times New Roman"/>
        </w:rPr>
        <w:t>-America 2020</w:t>
      </w:r>
      <w:r w:rsidR="00B53268">
        <w:rPr>
          <w:rFonts w:ascii="Times New Roman" w:hAnsi="Times New Roman" w:cs="Times New Roman"/>
        </w:rPr>
        <w:t>. Available at:</w:t>
      </w:r>
      <w:r w:rsidR="00B53268" w:rsidRPr="00B53268">
        <w:rPr>
          <w:rFonts w:ascii="Times New Roman" w:hAnsi="Times New Roman" w:cs="Times New Roman"/>
        </w:rPr>
        <w:t xml:space="preserve"> </w:t>
      </w:r>
      <w:r w:rsidRPr="00B53268">
        <w:rPr>
          <w:rFonts w:ascii="Times New Roman" w:hAnsi="Times New Roman" w:cs="Times New Roman"/>
        </w:rPr>
        <w:t>https://informesursur.org/en/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78512"/>
      <w:docPartObj>
        <w:docPartGallery w:val="Page Numbers (Top of Page)"/>
        <w:docPartUnique/>
      </w:docPartObj>
    </w:sdtPr>
    <w:sdtEndPr>
      <w:rPr>
        <w:noProof/>
      </w:rPr>
    </w:sdtEndPr>
    <w:sdtContent>
      <w:p w14:paraId="2B76F3E3" w14:textId="18235832" w:rsidR="005F21C9" w:rsidRDefault="005F21C9">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415C7B3D" w14:textId="77777777" w:rsidR="005F21C9" w:rsidRDefault="005F2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8B5"/>
    <w:multiLevelType w:val="hybridMultilevel"/>
    <w:tmpl w:val="4DD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886"/>
    <w:multiLevelType w:val="hybridMultilevel"/>
    <w:tmpl w:val="31444D9C"/>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F5D5D03"/>
    <w:multiLevelType w:val="hybridMultilevel"/>
    <w:tmpl w:val="0B36756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24FA35F0"/>
    <w:multiLevelType w:val="hybridMultilevel"/>
    <w:tmpl w:val="286A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27530"/>
    <w:multiLevelType w:val="hybridMultilevel"/>
    <w:tmpl w:val="1CFC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B205E"/>
    <w:multiLevelType w:val="hybridMultilevel"/>
    <w:tmpl w:val="DB72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4F0557"/>
    <w:multiLevelType w:val="hybridMultilevel"/>
    <w:tmpl w:val="F1CA67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C3094"/>
    <w:multiLevelType w:val="hybridMultilevel"/>
    <w:tmpl w:val="B58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E7662"/>
    <w:multiLevelType w:val="hybridMultilevel"/>
    <w:tmpl w:val="98D251B0"/>
    <w:lvl w:ilvl="0" w:tplc="6700CA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25B"/>
    <w:multiLevelType w:val="hybridMultilevel"/>
    <w:tmpl w:val="204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31BC"/>
    <w:multiLevelType w:val="hybridMultilevel"/>
    <w:tmpl w:val="409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667E5"/>
    <w:multiLevelType w:val="multilevel"/>
    <w:tmpl w:val="2C7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73918"/>
    <w:multiLevelType w:val="hybridMultilevel"/>
    <w:tmpl w:val="2242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0"/>
  </w:num>
  <w:num w:numId="8">
    <w:abstractNumId w:val="6"/>
  </w:num>
  <w:num w:numId="9">
    <w:abstractNumId w:val="12"/>
  </w:num>
  <w:num w:numId="10">
    <w:abstractNumId w:val="0"/>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TOwNDYxNTMxMjVW0lEKTi0uzszPAykwqwUAh/vEmCwAAAA="/>
  </w:docVars>
  <w:rsids>
    <w:rsidRoot w:val="006A1CC9"/>
    <w:rsid w:val="00000224"/>
    <w:rsid w:val="00001983"/>
    <w:rsid w:val="000037C9"/>
    <w:rsid w:val="000054C3"/>
    <w:rsid w:val="00012949"/>
    <w:rsid w:val="00016686"/>
    <w:rsid w:val="00020934"/>
    <w:rsid w:val="00023AEF"/>
    <w:rsid w:val="0002410D"/>
    <w:rsid w:val="0002414B"/>
    <w:rsid w:val="00026D14"/>
    <w:rsid w:val="00027C56"/>
    <w:rsid w:val="0003427E"/>
    <w:rsid w:val="00034C46"/>
    <w:rsid w:val="00035147"/>
    <w:rsid w:val="00036CC2"/>
    <w:rsid w:val="00045918"/>
    <w:rsid w:val="00046714"/>
    <w:rsid w:val="0004703E"/>
    <w:rsid w:val="000474F5"/>
    <w:rsid w:val="0005010C"/>
    <w:rsid w:val="000527FE"/>
    <w:rsid w:val="00062447"/>
    <w:rsid w:val="000631FD"/>
    <w:rsid w:val="00077936"/>
    <w:rsid w:val="00084610"/>
    <w:rsid w:val="00085B79"/>
    <w:rsid w:val="000876F2"/>
    <w:rsid w:val="00093922"/>
    <w:rsid w:val="00094977"/>
    <w:rsid w:val="000A4CB4"/>
    <w:rsid w:val="000A7444"/>
    <w:rsid w:val="000A7964"/>
    <w:rsid w:val="000B2D57"/>
    <w:rsid w:val="000B6728"/>
    <w:rsid w:val="000C174E"/>
    <w:rsid w:val="000C21C7"/>
    <w:rsid w:val="000C318A"/>
    <w:rsid w:val="000C4CD9"/>
    <w:rsid w:val="000D28CA"/>
    <w:rsid w:val="000D6DF9"/>
    <w:rsid w:val="000E07CE"/>
    <w:rsid w:val="000E6BD7"/>
    <w:rsid w:val="000E77B2"/>
    <w:rsid w:val="000F2F10"/>
    <w:rsid w:val="000F35BA"/>
    <w:rsid w:val="000F6A92"/>
    <w:rsid w:val="00105643"/>
    <w:rsid w:val="00116D15"/>
    <w:rsid w:val="0011720F"/>
    <w:rsid w:val="00120B1B"/>
    <w:rsid w:val="0012196A"/>
    <w:rsid w:val="00126429"/>
    <w:rsid w:val="00127E9A"/>
    <w:rsid w:val="00130A82"/>
    <w:rsid w:val="0013266D"/>
    <w:rsid w:val="0013691E"/>
    <w:rsid w:val="00137931"/>
    <w:rsid w:val="00141A4D"/>
    <w:rsid w:val="001450B6"/>
    <w:rsid w:val="00151BFB"/>
    <w:rsid w:val="00153028"/>
    <w:rsid w:val="0015450D"/>
    <w:rsid w:val="00155ED3"/>
    <w:rsid w:val="00155F39"/>
    <w:rsid w:val="00156AAF"/>
    <w:rsid w:val="00166188"/>
    <w:rsid w:val="00166A96"/>
    <w:rsid w:val="00174A39"/>
    <w:rsid w:val="001835EF"/>
    <w:rsid w:val="00185596"/>
    <w:rsid w:val="00185C6F"/>
    <w:rsid w:val="00185E8B"/>
    <w:rsid w:val="00186033"/>
    <w:rsid w:val="00186EA4"/>
    <w:rsid w:val="001904F2"/>
    <w:rsid w:val="001964BE"/>
    <w:rsid w:val="001A1E3F"/>
    <w:rsid w:val="001A574A"/>
    <w:rsid w:val="001B2FF4"/>
    <w:rsid w:val="001C004F"/>
    <w:rsid w:val="001C1F86"/>
    <w:rsid w:val="001C2BFA"/>
    <w:rsid w:val="001C48B1"/>
    <w:rsid w:val="001E0C19"/>
    <w:rsid w:val="001E58D5"/>
    <w:rsid w:val="001F2C34"/>
    <w:rsid w:val="001F6C06"/>
    <w:rsid w:val="002013B9"/>
    <w:rsid w:val="00201679"/>
    <w:rsid w:val="0020169F"/>
    <w:rsid w:val="00207B39"/>
    <w:rsid w:val="00213E73"/>
    <w:rsid w:val="00217485"/>
    <w:rsid w:val="00223854"/>
    <w:rsid w:val="002239A6"/>
    <w:rsid w:val="00234B30"/>
    <w:rsid w:val="00237AC9"/>
    <w:rsid w:val="00242EB6"/>
    <w:rsid w:val="00243466"/>
    <w:rsid w:val="002447EF"/>
    <w:rsid w:val="00245641"/>
    <w:rsid w:val="00245F94"/>
    <w:rsid w:val="002479DD"/>
    <w:rsid w:val="0025057C"/>
    <w:rsid w:val="00250B95"/>
    <w:rsid w:val="00252011"/>
    <w:rsid w:val="00252A1A"/>
    <w:rsid w:val="002538BD"/>
    <w:rsid w:val="0025427E"/>
    <w:rsid w:val="00256D11"/>
    <w:rsid w:val="00260EDB"/>
    <w:rsid w:val="00275232"/>
    <w:rsid w:val="002810A0"/>
    <w:rsid w:val="00282BFB"/>
    <w:rsid w:val="002835B3"/>
    <w:rsid w:val="0028486B"/>
    <w:rsid w:val="00287889"/>
    <w:rsid w:val="002941E8"/>
    <w:rsid w:val="002A059A"/>
    <w:rsid w:val="002A110C"/>
    <w:rsid w:val="002A4A11"/>
    <w:rsid w:val="002B06FB"/>
    <w:rsid w:val="002B31EA"/>
    <w:rsid w:val="002B4FBF"/>
    <w:rsid w:val="002B6F39"/>
    <w:rsid w:val="002C1441"/>
    <w:rsid w:val="002D2EAD"/>
    <w:rsid w:val="002D2F0A"/>
    <w:rsid w:val="002D4827"/>
    <w:rsid w:val="002D7654"/>
    <w:rsid w:val="002E54B4"/>
    <w:rsid w:val="002E5534"/>
    <w:rsid w:val="002E62D9"/>
    <w:rsid w:val="002F0BD2"/>
    <w:rsid w:val="002F0FE3"/>
    <w:rsid w:val="002F30EE"/>
    <w:rsid w:val="002F4012"/>
    <w:rsid w:val="002F43EC"/>
    <w:rsid w:val="002F54D8"/>
    <w:rsid w:val="002F702A"/>
    <w:rsid w:val="002F73F4"/>
    <w:rsid w:val="0030215F"/>
    <w:rsid w:val="0030250C"/>
    <w:rsid w:val="00302B2E"/>
    <w:rsid w:val="00304406"/>
    <w:rsid w:val="0030515A"/>
    <w:rsid w:val="00306620"/>
    <w:rsid w:val="0031592F"/>
    <w:rsid w:val="00321E9F"/>
    <w:rsid w:val="00324343"/>
    <w:rsid w:val="00325799"/>
    <w:rsid w:val="0032650A"/>
    <w:rsid w:val="0033206B"/>
    <w:rsid w:val="00333579"/>
    <w:rsid w:val="00340E46"/>
    <w:rsid w:val="003436FD"/>
    <w:rsid w:val="003440F0"/>
    <w:rsid w:val="00344404"/>
    <w:rsid w:val="0035242B"/>
    <w:rsid w:val="00352658"/>
    <w:rsid w:val="003534FB"/>
    <w:rsid w:val="00353B53"/>
    <w:rsid w:val="00356C65"/>
    <w:rsid w:val="00361B7D"/>
    <w:rsid w:val="003635D9"/>
    <w:rsid w:val="00363682"/>
    <w:rsid w:val="00364273"/>
    <w:rsid w:val="003673EA"/>
    <w:rsid w:val="00367CD9"/>
    <w:rsid w:val="00372C53"/>
    <w:rsid w:val="003741C4"/>
    <w:rsid w:val="00380B05"/>
    <w:rsid w:val="00382D49"/>
    <w:rsid w:val="00385064"/>
    <w:rsid w:val="003860E7"/>
    <w:rsid w:val="003877EC"/>
    <w:rsid w:val="00391340"/>
    <w:rsid w:val="00392588"/>
    <w:rsid w:val="00395B48"/>
    <w:rsid w:val="00396BD1"/>
    <w:rsid w:val="003977D2"/>
    <w:rsid w:val="003A7A59"/>
    <w:rsid w:val="003B12A0"/>
    <w:rsid w:val="003B66F7"/>
    <w:rsid w:val="003B7DF6"/>
    <w:rsid w:val="003C59A2"/>
    <w:rsid w:val="003D2604"/>
    <w:rsid w:val="003D2F9A"/>
    <w:rsid w:val="003E2537"/>
    <w:rsid w:val="003E3BF8"/>
    <w:rsid w:val="003E57ED"/>
    <w:rsid w:val="003E6006"/>
    <w:rsid w:val="003E6431"/>
    <w:rsid w:val="0040020F"/>
    <w:rsid w:val="00400D75"/>
    <w:rsid w:val="00404DCD"/>
    <w:rsid w:val="0040564F"/>
    <w:rsid w:val="004069E0"/>
    <w:rsid w:val="0041186E"/>
    <w:rsid w:val="004151BE"/>
    <w:rsid w:val="00415C75"/>
    <w:rsid w:val="00417382"/>
    <w:rsid w:val="00422487"/>
    <w:rsid w:val="00424D73"/>
    <w:rsid w:val="004264FA"/>
    <w:rsid w:val="00426977"/>
    <w:rsid w:val="00427A09"/>
    <w:rsid w:val="004309D2"/>
    <w:rsid w:val="00433BDE"/>
    <w:rsid w:val="00436B7B"/>
    <w:rsid w:val="00441A33"/>
    <w:rsid w:val="00441C05"/>
    <w:rsid w:val="00441CA6"/>
    <w:rsid w:val="004506F2"/>
    <w:rsid w:val="004521AD"/>
    <w:rsid w:val="00455708"/>
    <w:rsid w:val="0046384F"/>
    <w:rsid w:val="00465B1D"/>
    <w:rsid w:val="00466F1D"/>
    <w:rsid w:val="0046777E"/>
    <w:rsid w:val="00480544"/>
    <w:rsid w:val="00481E8A"/>
    <w:rsid w:val="00483DD4"/>
    <w:rsid w:val="00485429"/>
    <w:rsid w:val="00486DCE"/>
    <w:rsid w:val="00486FB7"/>
    <w:rsid w:val="00487171"/>
    <w:rsid w:val="00487247"/>
    <w:rsid w:val="00495106"/>
    <w:rsid w:val="00495B43"/>
    <w:rsid w:val="004974EA"/>
    <w:rsid w:val="004A02C9"/>
    <w:rsid w:val="004A108C"/>
    <w:rsid w:val="004A15B2"/>
    <w:rsid w:val="004A2354"/>
    <w:rsid w:val="004B1400"/>
    <w:rsid w:val="004C1269"/>
    <w:rsid w:val="004C7087"/>
    <w:rsid w:val="004C739E"/>
    <w:rsid w:val="004D4613"/>
    <w:rsid w:val="004D4BE3"/>
    <w:rsid w:val="004D6060"/>
    <w:rsid w:val="004D6B94"/>
    <w:rsid w:val="004D7A31"/>
    <w:rsid w:val="004E3F71"/>
    <w:rsid w:val="004E5731"/>
    <w:rsid w:val="004E6B01"/>
    <w:rsid w:val="004F0266"/>
    <w:rsid w:val="004F57B6"/>
    <w:rsid w:val="004F703E"/>
    <w:rsid w:val="004F7EDB"/>
    <w:rsid w:val="005023F1"/>
    <w:rsid w:val="00502A9F"/>
    <w:rsid w:val="00506B82"/>
    <w:rsid w:val="00507563"/>
    <w:rsid w:val="005117BE"/>
    <w:rsid w:val="00517ABA"/>
    <w:rsid w:val="00524293"/>
    <w:rsid w:val="00524F25"/>
    <w:rsid w:val="00531024"/>
    <w:rsid w:val="0053695A"/>
    <w:rsid w:val="00552AEB"/>
    <w:rsid w:val="00553E36"/>
    <w:rsid w:val="0056245A"/>
    <w:rsid w:val="005626A5"/>
    <w:rsid w:val="00562DD6"/>
    <w:rsid w:val="005707C1"/>
    <w:rsid w:val="00570E58"/>
    <w:rsid w:val="00571481"/>
    <w:rsid w:val="00571C8A"/>
    <w:rsid w:val="00573509"/>
    <w:rsid w:val="00581F1D"/>
    <w:rsid w:val="005848E3"/>
    <w:rsid w:val="00584E78"/>
    <w:rsid w:val="00587D2E"/>
    <w:rsid w:val="00590B82"/>
    <w:rsid w:val="00591C8E"/>
    <w:rsid w:val="00592457"/>
    <w:rsid w:val="00592564"/>
    <w:rsid w:val="00594D6C"/>
    <w:rsid w:val="005A7EFD"/>
    <w:rsid w:val="005B1E4C"/>
    <w:rsid w:val="005B3D4F"/>
    <w:rsid w:val="005B3E48"/>
    <w:rsid w:val="005D24B0"/>
    <w:rsid w:val="005D44EC"/>
    <w:rsid w:val="005D51C1"/>
    <w:rsid w:val="005E31F6"/>
    <w:rsid w:val="005E464C"/>
    <w:rsid w:val="005E4F96"/>
    <w:rsid w:val="005E594F"/>
    <w:rsid w:val="005F1581"/>
    <w:rsid w:val="005F21C9"/>
    <w:rsid w:val="005F52E0"/>
    <w:rsid w:val="005F565F"/>
    <w:rsid w:val="005F681A"/>
    <w:rsid w:val="006023AF"/>
    <w:rsid w:val="006044CD"/>
    <w:rsid w:val="00613665"/>
    <w:rsid w:val="006143BC"/>
    <w:rsid w:val="00615E37"/>
    <w:rsid w:val="00617F87"/>
    <w:rsid w:val="00624C9B"/>
    <w:rsid w:val="00625F15"/>
    <w:rsid w:val="00632E7B"/>
    <w:rsid w:val="006330AE"/>
    <w:rsid w:val="00633657"/>
    <w:rsid w:val="006370EB"/>
    <w:rsid w:val="00637E2D"/>
    <w:rsid w:val="00646819"/>
    <w:rsid w:val="00647A94"/>
    <w:rsid w:val="00652E19"/>
    <w:rsid w:val="006533EE"/>
    <w:rsid w:val="006569FC"/>
    <w:rsid w:val="00656D65"/>
    <w:rsid w:val="006702F6"/>
    <w:rsid w:val="00670882"/>
    <w:rsid w:val="00675133"/>
    <w:rsid w:val="00675976"/>
    <w:rsid w:val="00684F1C"/>
    <w:rsid w:val="00686B2F"/>
    <w:rsid w:val="00690BF0"/>
    <w:rsid w:val="0069129D"/>
    <w:rsid w:val="006917E9"/>
    <w:rsid w:val="00696CB8"/>
    <w:rsid w:val="006975CF"/>
    <w:rsid w:val="006A1CC9"/>
    <w:rsid w:val="006B0D91"/>
    <w:rsid w:val="006B7610"/>
    <w:rsid w:val="006C07FE"/>
    <w:rsid w:val="006C0F37"/>
    <w:rsid w:val="006C1073"/>
    <w:rsid w:val="006C396D"/>
    <w:rsid w:val="006C3F61"/>
    <w:rsid w:val="006C419E"/>
    <w:rsid w:val="006C4633"/>
    <w:rsid w:val="006C489D"/>
    <w:rsid w:val="006D01C6"/>
    <w:rsid w:val="006D1317"/>
    <w:rsid w:val="006D1EFD"/>
    <w:rsid w:val="006D242C"/>
    <w:rsid w:val="006D28DA"/>
    <w:rsid w:val="006D4090"/>
    <w:rsid w:val="006D5659"/>
    <w:rsid w:val="006D7654"/>
    <w:rsid w:val="006D7792"/>
    <w:rsid w:val="006E06BB"/>
    <w:rsid w:val="006E29AE"/>
    <w:rsid w:val="006E2E14"/>
    <w:rsid w:val="006E4A1A"/>
    <w:rsid w:val="006E4C89"/>
    <w:rsid w:val="006E6131"/>
    <w:rsid w:val="006E6360"/>
    <w:rsid w:val="006E7D32"/>
    <w:rsid w:val="006F299B"/>
    <w:rsid w:val="006F52A1"/>
    <w:rsid w:val="006F5D96"/>
    <w:rsid w:val="006F6C43"/>
    <w:rsid w:val="006F7935"/>
    <w:rsid w:val="00700F38"/>
    <w:rsid w:val="00701846"/>
    <w:rsid w:val="00702EE5"/>
    <w:rsid w:val="0071019D"/>
    <w:rsid w:val="0071127F"/>
    <w:rsid w:val="007113DB"/>
    <w:rsid w:val="00711F9D"/>
    <w:rsid w:val="007125EB"/>
    <w:rsid w:val="00717490"/>
    <w:rsid w:val="00720900"/>
    <w:rsid w:val="00720966"/>
    <w:rsid w:val="00720A73"/>
    <w:rsid w:val="00725016"/>
    <w:rsid w:val="0072606E"/>
    <w:rsid w:val="0072736D"/>
    <w:rsid w:val="00727525"/>
    <w:rsid w:val="00727D56"/>
    <w:rsid w:val="00732319"/>
    <w:rsid w:val="00732D96"/>
    <w:rsid w:val="00734662"/>
    <w:rsid w:val="0073669C"/>
    <w:rsid w:val="007449E9"/>
    <w:rsid w:val="00747176"/>
    <w:rsid w:val="00747E31"/>
    <w:rsid w:val="00752C68"/>
    <w:rsid w:val="00755778"/>
    <w:rsid w:val="0075674E"/>
    <w:rsid w:val="00760EF1"/>
    <w:rsid w:val="007649AA"/>
    <w:rsid w:val="00766758"/>
    <w:rsid w:val="007701CA"/>
    <w:rsid w:val="00771060"/>
    <w:rsid w:val="007731A7"/>
    <w:rsid w:val="00773AC2"/>
    <w:rsid w:val="0077545E"/>
    <w:rsid w:val="00775A50"/>
    <w:rsid w:val="00775E53"/>
    <w:rsid w:val="00776675"/>
    <w:rsid w:val="00781B0A"/>
    <w:rsid w:val="00781D0C"/>
    <w:rsid w:val="007823DE"/>
    <w:rsid w:val="00782EE5"/>
    <w:rsid w:val="007854EC"/>
    <w:rsid w:val="00787A7B"/>
    <w:rsid w:val="00790409"/>
    <w:rsid w:val="00792C42"/>
    <w:rsid w:val="007936C3"/>
    <w:rsid w:val="007959B4"/>
    <w:rsid w:val="007965BB"/>
    <w:rsid w:val="00797C19"/>
    <w:rsid w:val="007A5464"/>
    <w:rsid w:val="007B6484"/>
    <w:rsid w:val="007B713B"/>
    <w:rsid w:val="007B7B7C"/>
    <w:rsid w:val="007C44E7"/>
    <w:rsid w:val="007D0D04"/>
    <w:rsid w:val="007D40CA"/>
    <w:rsid w:val="007D43E8"/>
    <w:rsid w:val="007D4DC0"/>
    <w:rsid w:val="007E056B"/>
    <w:rsid w:val="007E0E53"/>
    <w:rsid w:val="007E263C"/>
    <w:rsid w:val="007E38F4"/>
    <w:rsid w:val="007E67D6"/>
    <w:rsid w:val="007F0390"/>
    <w:rsid w:val="007F1D7A"/>
    <w:rsid w:val="007F47CB"/>
    <w:rsid w:val="007F63D8"/>
    <w:rsid w:val="008005E5"/>
    <w:rsid w:val="0080617E"/>
    <w:rsid w:val="00813AC7"/>
    <w:rsid w:val="008228C7"/>
    <w:rsid w:val="00823EF6"/>
    <w:rsid w:val="0082491E"/>
    <w:rsid w:val="008275DB"/>
    <w:rsid w:val="00833B51"/>
    <w:rsid w:val="00837382"/>
    <w:rsid w:val="00850070"/>
    <w:rsid w:val="00850773"/>
    <w:rsid w:val="0085418E"/>
    <w:rsid w:val="0085433F"/>
    <w:rsid w:val="00854B98"/>
    <w:rsid w:val="00854BE1"/>
    <w:rsid w:val="008623C2"/>
    <w:rsid w:val="00864375"/>
    <w:rsid w:val="00865601"/>
    <w:rsid w:val="00871CB6"/>
    <w:rsid w:val="008773B4"/>
    <w:rsid w:val="0088126F"/>
    <w:rsid w:val="00884544"/>
    <w:rsid w:val="00884F74"/>
    <w:rsid w:val="008857AC"/>
    <w:rsid w:val="008873C8"/>
    <w:rsid w:val="00890863"/>
    <w:rsid w:val="008924C6"/>
    <w:rsid w:val="00892D2F"/>
    <w:rsid w:val="00894678"/>
    <w:rsid w:val="00894D5F"/>
    <w:rsid w:val="00895BB1"/>
    <w:rsid w:val="008A1135"/>
    <w:rsid w:val="008A56B4"/>
    <w:rsid w:val="008A7376"/>
    <w:rsid w:val="008A73F1"/>
    <w:rsid w:val="008B193C"/>
    <w:rsid w:val="008B4A61"/>
    <w:rsid w:val="008C0676"/>
    <w:rsid w:val="008C2B64"/>
    <w:rsid w:val="008C65DC"/>
    <w:rsid w:val="008C671A"/>
    <w:rsid w:val="008C7D77"/>
    <w:rsid w:val="008C7ECF"/>
    <w:rsid w:val="008D029E"/>
    <w:rsid w:val="008D1D1D"/>
    <w:rsid w:val="008D3C26"/>
    <w:rsid w:val="008D3D30"/>
    <w:rsid w:val="008D4DA0"/>
    <w:rsid w:val="008D5862"/>
    <w:rsid w:val="008E02A6"/>
    <w:rsid w:val="008E4120"/>
    <w:rsid w:val="008F2891"/>
    <w:rsid w:val="008F40CC"/>
    <w:rsid w:val="008F5DD0"/>
    <w:rsid w:val="00900F7F"/>
    <w:rsid w:val="00902EF8"/>
    <w:rsid w:val="00904518"/>
    <w:rsid w:val="009058C7"/>
    <w:rsid w:val="009069D2"/>
    <w:rsid w:val="00911550"/>
    <w:rsid w:val="00915E66"/>
    <w:rsid w:val="00917A10"/>
    <w:rsid w:val="00923F9A"/>
    <w:rsid w:val="00924CD6"/>
    <w:rsid w:val="009277B3"/>
    <w:rsid w:val="00930071"/>
    <w:rsid w:val="0093051C"/>
    <w:rsid w:val="00931844"/>
    <w:rsid w:val="009337D9"/>
    <w:rsid w:val="00937690"/>
    <w:rsid w:val="00940722"/>
    <w:rsid w:val="00941891"/>
    <w:rsid w:val="00942B0A"/>
    <w:rsid w:val="0094405F"/>
    <w:rsid w:val="0094554D"/>
    <w:rsid w:val="00946109"/>
    <w:rsid w:val="0094741B"/>
    <w:rsid w:val="009478F5"/>
    <w:rsid w:val="00947BFB"/>
    <w:rsid w:val="00950276"/>
    <w:rsid w:val="00951164"/>
    <w:rsid w:val="00951BAD"/>
    <w:rsid w:val="00952508"/>
    <w:rsid w:val="00952C3A"/>
    <w:rsid w:val="00956D1E"/>
    <w:rsid w:val="00960018"/>
    <w:rsid w:val="009621E0"/>
    <w:rsid w:val="009637AB"/>
    <w:rsid w:val="00964204"/>
    <w:rsid w:val="009701A2"/>
    <w:rsid w:val="00970A04"/>
    <w:rsid w:val="00974B5A"/>
    <w:rsid w:val="00983B5B"/>
    <w:rsid w:val="0098581C"/>
    <w:rsid w:val="00987522"/>
    <w:rsid w:val="00987883"/>
    <w:rsid w:val="0099213F"/>
    <w:rsid w:val="00993F8E"/>
    <w:rsid w:val="009944A3"/>
    <w:rsid w:val="00995CC6"/>
    <w:rsid w:val="009964CA"/>
    <w:rsid w:val="009A0A07"/>
    <w:rsid w:val="009A4D91"/>
    <w:rsid w:val="009A7FDE"/>
    <w:rsid w:val="009B0F70"/>
    <w:rsid w:val="009B3A13"/>
    <w:rsid w:val="009B5517"/>
    <w:rsid w:val="009B599F"/>
    <w:rsid w:val="009B6498"/>
    <w:rsid w:val="009C1F51"/>
    <w:rsid w:val="009C5F5E"/>
    <w:rsid w:val="009C6083"/>
    <w:rsid w:val="009D55B2"/>
    <w:rsid w:val="009E2D24"/>
    <w:rsid w:val="009E2FF8"/>
    <w:rsid w:val="009E67EA"/>
    <w:rsid w:val="009F42F7"/>
    <w:rsid w:val="009F5F9B"/>
    <w:rsid w:val="009F6754"/>
    <w:rsid w:val="00A02353"/>
    <w:rsid w:val="00A15E74"/>
    <w:rsid w:val="00A17FF5"/>
    <w:rsid w:val="00A20219"/>
    <w:rsid w:val="00A209FC"/>
    <w:rsid w:val="00A2114F"/>
    <w:rsid w:val="00A21F30"/>
    <w:rsid w:val="00A24E6A"/>
    <w:rsid w:val="00A256D4"/>
    <w:rsid w:val="00A2583E"/>
    <w:rsid w:val="00A27858"/>
    <w:rsid w:val="00A349BC"/>
    <w:rsid w:val="00A3642F"/>
    <w:rsid w:val="00A40484"/>
    <w:rsid w:val="00A426A2"/>
    <w:rsid w:val="00A42ED4"/>
    <w:rsid w:val="00A44501"/>
    <w:rsid w:val="00A445B0"/>
    <w:rsid w:val="00A45ED4"/>
    <w:rsid w:val="00A521D0"/>
    <w:rsid w:val="00A54EC5"/>
    <w:rsid w:val="00A55189"/>
    <w:rsid w:val="00A56420"/>
    <w:rsid w:val="00A60A67"/>
    <w:rsid w:val="00A64498"/>
    <w:rsid w:val="00A67126"/>
    <w:rsid w:val="00A77D9B"/>
    <w:rsid w:val="00A80435"/>
    <w:rsid w:val="00A8657A"/>
    <w:rsid w:val="00A91BEA"/>
    <w:rsid w:val="00A925B8"/>
    <w:rsid w:val="00A939FF"/>
    <w:rsid w:val="00AA0B31"/>
    <w:rsid w:val="00AA1804"/>
    <w:rsid w:val="00AB0CD0"/>
    <w:rsid w:val="00AB3EAC"/>
    <w:rsid w:val="00AB4BF3"/>
    <w:rsid w:val="00AB5750"/>
    <w:rsid w:val="00AB78D6"/>
    <w:rsid w:val="00AC049E"/>
    <w:rsid w:val="00AC1BB0"/>
    <w:rsid w:val="00AC1FEA"/>
    <w:rsid w:val="00AC20B2"/>
    <w:rsid w:val="00AD4F7E"/>
    <w:rsid w:val="00AD5357"/>
    <w:rsid w:val="00AE085D"/>
    <w:rsid w:val="00AE0C99"/>
    <w:rsid w:val="00AE1CA4"/>
    <w:rsid w:val="00AE297F"/>
    <w:rsid w:val="00AE2A81"/>
    <w:rsid w:val="00AE4DEE"/>
    <w:rsid w:val="00AE5D03"/>
    <w:rsid w:val="00AE7736"/>
    <w:rsid w:val="00AF01DE"/>
    <w:rsid w:val="00AF1C2A"/>
    <w:rsid w:val="00AF2A68"/>
    <w:rsid w:val="00AF542B"/>
    <w:rsid w:val="00B02A47"/>
    <w:rsid w:val="00B07E3D"/>
    <w:rsid w:val="00B1087E"/>
    <w:rsid w:val="00B11EDD"/>
    <w:rsid w:val="00B17B93"/>
    <w:rsid w:val="00B20C06"/>
    <w:rsid w:val="00B21A5F"/>
    <w:rsid w:val="00B22F28"/>
    <w:rsid w:val="00B27BD4"/>
    <w:rsid w:val="00B30803"/>
    <w:rsid w:val="00B317A7"/>
    <w:rsid w:val="00B34F07"/>
    <w:rsid w:val="00B379BB"/>
    <w:rsid w:val="00B4056E"/>
    <w:rsid w:val="00B41D92"/>
    <w:rsid w:val="00B423D1"/>
    <w:rsid w:val="00B50B02"/>
    <w:rsid w:val="00B511D6"/>
    <w:rsid w:val="00B53268"/>
    <w:rsid w:val="00B55343"/>
    <w:rsid w:val="00B60E69"/>
    <w:rsid w:val="00B677F6"/>
    <w:rsid w:val="00B72170"/>
    <w:rsid w:val="00B83A72"/>
    <w:rsid w:val="00B8471C"/>
    <w:rsid w:val="00B86F8B"/>
    <w:rsid w:val="00B870EF"/>
    <w:rsid w:val="00B8781F"/>
    <w:rsid w:val="00B91C68"/>
    <w:rsid w:val="00B9354B"/>
    <w:rsid w:val="00B97169"/>
    <w:rsid w:val="00BA010B"/>
    <w:rsid w:val="00BA059F"/>
    <w:rsid w:val="00BA3D1A"/>
    <w:rsid w:val="00BA5150"/>
    <w:rsid w:val="00BA5ACB"/>
    <w:rsid w:val="00BB04A7"/>
    <w:rsid w:val="00BB271F"/>
    <w:rsid w:val="00BB6D79"/>
    <w:rsid w:val="00BC0B7A"/>
    <w:rsid w:val="00BC1F14"/>
    <w:rsid w:val="00BC3B53"/>
    <w:rsid w:val="00BC6161"/>
    <w:rsid w:val="00BC745F"/>
    <w:rsid w:val="00BC7ABF"/>
    <w:rsid w:val="00BD040C"/>
    <w:rsid w:val="00BD0B46"/>
    <w:rsid w:val="00BD1047"/>
    <w:rsid w:val="00BD33BE"/>
    <w:rsid w:val="00BD48FB"/>
    <w:rsid w:val="00BD76D2"/>
    <w:rsid w:val="00BE2563"/>
    <w:rsid w:val="00BE4602"/>
    <w:rsid w:val="00BE5FBC"/>
    <w:rsid w:val="00BE7763"/>
    <w:rsid w:val="00BF1315"/>
    <w:rsid w:val="00BF2034"/>
    <w:rsid w:val="00BF4860"/>
    <w:rsid w:val="00BF7E2D"/>
    <w:rsid w:val="00C104C3"/>
    <w:rsid w:val="00C16A26"/>
    <w:rsid w:val="00C27387"/>
    <w:rsid w:val="00C364D4"/>
    <w:rsid w:val="00C36D37"/>
    <w:rsid w:val="00C43737"/>
    <w:rsid w:val="00C4429E"/>
    <w:rsid w:val="00C5239F"/>
    <w:rsid w:val="00C6266C"/>
    <w:rsid w:val="00C6707F"/>
    <w:rsid w:val="00C75788"/>
    <w:rsid w:val="00C76E9B"/>
    <w:rsid w:val="00C80E8D"/>
    <w:rsid w:val="00C82B3D"/>
    <w:rsid w:val="00C83ED3"/>
    <w:rsid w:val="00C84F99"/>
    <w:rsid w:val="00C86239"/>
    <w:rsid w:val="00C87A96"/>
    <w:rsid w:val="00C915DD"/>
    <w:rsid w:val="00C94229"/>
    <w:rsid w:val="00C96DC2"/>
    <w:rsid w:val="00C972A1"/>
    <w:rsid w:val="00CA1A74"/>
    <w:rsid w:val="00CA4080"/>
    <w:rsid w:val="00CB0BBA"/>
    <w:rsid w:val="00CB0BFD"/>
    <w:rsid w:val="00CB1DC1"/>
    <w:rsid w:val="00CB4CB5"/>
    <w:rsid w:val="00CB5287"/>
    <w:rsid w:val="00CB5511"/>
    <w:rsid w:val="00CB5760"/>
    <w:rsid w:val="00CC1FB0"/>
    <w:rsid w:val="00CC69FA"/>
    <w:rsid w:val="00CC6AB7"/>
    <w:rsid w:val="00CD0011"/>
    <w:rsid w:val="00CD03B0"/>
    <w:rsid w:val="00CD15D1"/>
    <w:rsid w:val="00CD2841"/>
    <w:rsid w:val="00CD318C"/>
    <w:rsid w:val="00CD5656"/>
    <w:rsid w:val="00CD676D"/>
    <w:rsid w:val="00CE1323"/>
    <w:rsid w:val="00CE2D08"/>
    <w:rsid w:val="00CE3005"/>
    <w:rsid w:val="00CE4FC6"/>
    <w:rsid w:val="00CE76D5"/>
    <w:rsid w:val="00CF0D19"/>
    <w:rsid w:val="00D04BF3"/>
    <w:rsid w:val="00D05748"/>
    <w:rsid w:val="00D064DF"/>
    <w:rsid w:val="00D074D5"/>
    <w:rsid w:val="00D10CCC"/>
    <w:rsid w:val="00D12ACC"/>
    <w:rsid w:val="00D16FA1"/>
    <w:rsid w:val="00D248F9"/>
    <w:rsid w:val="00D25329"/>
    <w:rsid w:val="00D25ACD"/>
    <w:rsid w:val="00D30FB9"/>
    <w:rsid w:val="00D31EC1"/>
    <w:rsid w:val="00D3259E"/>
    <w:rsid w:val="00D3288B"/>
    <w:rsid w:val="00D335DC"/>
    <w:rsid w:val="00D405A9"/>
    <w:rsid w:val="00D41112"/>
    <w:rsid w:val="00D421E4"/>
    <w:rsid w:val="00D454F3"/>
    <w:rsid w:val="00D47E5F"/>
    <w:rsid w:val="00D51321"/>
    <w:rsid w:val="00D5434E"/>
    <w:rsid w:val="00D56763"/>
    <w:rsid w:val="00D61318"/>
    <w:rsid w:val="00D62105"/>
    <w:rsid w:val="00D623ED"/>
    <w:rsid w:val="00D645C1"/>
    <w:rsid w:val="00D64822"/>
    <w:rsid w:val="00D65A24"/>
    <w:rsid w:val="00D675BB"/>
    <w:rsid w:val="00D734FF"/>
    <w:rsid w:val="00D75568"/>
    <w:rsid w:val="00D80B93"/>
    <w:rsid w:val="00D860F6"/>
    <w:rsid w:val="00D90040"/>
    <w:rsid w:val="00D90F34"/>
    <w:rsid w:val="00D928FC"/>
    <w:rsid w:val="00D955A0"/>
    <w:rsid w:val="00D96073"/>
    <w:rsid w:val="00DA0A0F"/>
    <w:rsid w:val="00DA281C"/>
    <w:rsid w:val="00DB0F1D"/>
    <w:rsid w:val="00DB3D46"/>
    <w:rsid w:val="00DB651E"/>
    <w:rsid w:val="00DB7C5F"/>
    <w:rsid w:val="00DC5B93"/>
    <w:rsid w:val="00DC7138"/>
    <w:rsid w:val="00DD0963"/>
    <w:rsid w:val="00DD2D58"/>
    <w:rsid w:val="00DD3591"/>
    <w:rsid w:val="00DD75BF"/>
    <w:rsid w:val="00DE1AE9"/>
    <w:rsid w:val="00DE2C71"/>
    <w:rsid w:val="00DE6F7D"/>
    <w:rsid w:val="00DE740B"/>
    <w:rsid w:val="00DF3201"/>
    <w:rsid w:val="00DF3C59"/>
    <w:rsid w:val="00E03303"/>
    <w:rsid w:val="00E0333D"/>
    <w:rsid w:val="00E03FE8"/>
    <w:rsid w:val="00E04E14"/>
    <w:rsid w:val="00E06377"/>
    <w:rsid w:val="00E10C42"/>
    <w:rsid w:val="00E11B42"/>
    <w:rsid w:val="00E11B58"/>
    <w:rsid w:val="00E1626A"/>
    <w:rsid w:val="00E16441"/>
    <w:rsid w:val="00E2498F"/>
    <w:rsid w:val="00E30D0D"/>
    <w:rsid w:val="00E31587"/>
    <w:rsid w:val="00E32302"/>
    <w:rsid w:val="00E3286A"/>
    <w:rsid w:val="00E3709A"/>
    <w:rsid w:val="00E37C3F"/>
    <w:rsid w:val="00E41516"/>
    <w:rsid w:val="00E52567"/>
    <w:rsid w:val="00E5622B"/>
    <w:rsid w:val="00E60C6F"/>
    <w:rsid w:val="00E610EE"/>
    <w:rsid w:val="00E61DD0"/>
    <w:rsid w:val="00E639F1"/>
    <w:rsid w:val="00E7010D"/>
    <w:rsid w:val="00E72A88"/>
    <w:rsid w:val="00E74B2D"/>
    <w:rsid w:val="00E83B33"/>
    <w:rsid w:val="00E92337"/>
    <w:rsid w:val="00E944A6"/>
    <w:rsid w:val="00E956A2"/>
    <w:rsid w:val="00E9695E"/>
    <w:rsid w:val="00EA0D18"/>
    <w:rsid w:val="00EA14A8"/>
    <w:rsid w:val="00EA47CE"/>
    <w:rsid w:val="00EA62E1"/>
    <w:rsid w:val="00EB1C71"/>
    <w:rsid w:val="00EB3B80"/>
    <w:rsid w:val="00EB414E"/>
    <w:rsid w:val="00EB615A"/>
    <w:rsid w:val="00EB6DEC"/>
    <w:rsid w:val="00EC57E9"/>
    <w:rsid w:val="00ED066A"/>
    <w:rsid w:val="00ED5591"/>
    <w:rsid w:val="00ED6227"/>
    <w:rsid w:val="00EF4004"/>
    <w:rsid w:val="00EF7C59"/>
    <w:rsid w:val="00F01631"/>
    <w:rsid w:val="00F032AE"/>
    <w:rsid w:val="00F13449"/>
    <w:rsid w:val="00F15A75"/>
    <w:rsid w:val="00F15F49"/>
    <w:rsid w:val="00F20D6E"/>
    <w:rsid w:val="00F21FB1"/>
    <w:rsid w:val="00F23CEF"/>
    <w:rsid w:val="00F24A01"/>
    <w:rsid w:val="00F25098"/>
    <w:rsid w:val="00F301FD"/>
    <w:rsid w:val="00F31225"/>
    <w:rsid w:val="00F32168"/>
    <w:rsid w:val="00F330A8"/>
    <w:rsid w:val="00F34220"/>
    <w:rsid w:val="00F36ACC"/>
    <w:rsid w:val="00F46114"/>
    <w:rsid w:val="00F540E7"/>
    <w:rsid w:val="00F54743"/>
    <w:rsid w:val="00F619B2"/>
    <w:rsid w:val="00F62B30"/>
    <w:rsid w:val="00F637D5"/>
    <w:rsid w:val="00F647E0"/>
    <w:rsid w:val="00F6543A"/>
    <w:rsid w:val="00F67A1B"/>
    <w:rsid w:val="00F71647"/>
    <w:rsid w:val="00F73911"/>
    <w:rsid w:val="00F77705"/>
    <w:rsid w:val="00F8012D"/>
    <w:rsid w:val="00F842AA"/>
    <w:rsid w:val="00F903E9"/>
    <w:rsid w:val="00F913BC"/>
    <w:rsid w:val="00F914ED"/>
    <w:rsid w:val="00F9263C"/>
    <w:rsid w:val="00F97CD5"/>
    <w:rsid w:val="00FA11A4"/>
    <w:rsid w:val="00FA475F"/>
    <w:rsid w:val="00FB0C27"/>
    <w:rsid w:val="00FB36DC"/>
    <w:rsid w:val="00FB408F"/>
    <w:rsid w:val="00FB4F8C"/>
    <w:rsid w:val="00FB531A"/>
    <w:rsid w:val="00FB67B0"/>
    <w:rsid w:val="00FB6CFA"/>
    <w:rsid w:val="00FB6E91"/>
    <w:rsid w:val="00FB7041"/>
    <w:rsid w:val="00FC0510"/>
    <w:rsid w:val="00FC391D"/>
    <w:rsid w:val="00FC61E9"/>
    <w:rsid w:val="00FD25E4"/>
    <w:rsid w:val="00FD4F50"/>
    <w:rsid w:val="00FD547B"/>
    <w:rsid w:val="00FD5753"/>
    <w:rsid w:val="00FD6691"/>
    <w:rsid w:val="00FD6BFA"/>
    <w:rsid w:val="00FE4AFF"/>
    <w:rsid w:val="00FF0051"/>
    <w:rsid w:val="00FF3714"/>
    <w:rsid w:val="00FF392B"/>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B7A2C"/>
  <w15:chartTrackingRefBased/>
  <w15:docId w15:val="{B626AE6A-2B32-4068-8C1C-795B781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3BE"/>
    <w:rPr>
      <w:sz w:val="20"/>
      <w:szCs w:val="20"/>
    </w:rPr>
  </w:style>
  <w:style w:type="character" w:styleId="FootnoteReference">
    <w:name w:val="footnote reference"/>
    <w:basedOn w:val="DefaultParagraphFont"/>
    <w:unhideWhenUsed/>
    <w:rsid w:val="00BD33BE"/>
    <w:rPr>
      <w:vertAlign w:val="superscript"/>
    </w:rPr>
  </w:style>
  <w:style w:type="paragraph" w:styleId="ListParagraph">
    <w:name w:val="List Paragraph"/>
    <w:basedOn w:val="Normal"/>
    <w:uiPriority w:val="34"/>
    <w:qFormat/>
    <w:rsid w:val="009944A3"/>
    <w:pPr>
      <w:ind w:left="720"/>
      <w:contextualSpacing/>
    </w:pPr>
  </w:style>
  <w:style w:type="character" w:styleId="Hyperlink">
    <w:name w:val="Hyperlink"/>
    <w:basedOn w:val="DefaultParagraphFont"/>
    <w:uiPriority w:val="99"/>
    <w:unhideWhenUsed/>
    <w:rsid w:val="00DF3201"/>
    <w:rPr>
      <w:color w:val="0563C1" w:themeColor="hyperlink"/>
      <w:u w:val="single"/>
    </w:rPr>
  </w:style>
  <w:style w:type="character" w:customStyle="1" w:styleId="UnresolvedMention1">
    <w:name w:val="Unresolved Mention1"/>
    <w:basedOn w:val="DefaultParagraphFont"/>
    <w:uiPriority w:val="99"/>
    <w:semiHidden/>
    <w:unhideWhenUsed/>
    <w:rsid w:val="00DF3201"/>
    <w:rPr>
      <w:color w:val="605E5C"/>
      <w:shd w:val="clear" w:color="auto" w:fill="E1DFDD"/>
    </w:rPr>
  </w:style>
  <w:style w:type="paragraph" w:styleId="NormalWeb">
    <w:name w:val="Normal (Web)"/>
    <w:basedOn w:val="Normal"/>
    <w:uiPriority w:val="99"/>
    <w:unhideWhenUsed/>
    <w:rsid w:val="00BD0B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1E"/>
  </w:style>
  <w:style w:type="paragraph" w:styleId="Footer">
    <w:name w:val="footer"/>
    <w:basedOn w:val="Normal"/>
    <w:link w:val="FooterChar"/>
    <w:uiPriority w:val="99"/>
    <w:unhideWhenUsed/>
    <w:rsid w:val="00DB6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1E"/>
  </w:style>
  <w:style w:type="character" w:styleId="CommentReference">
    <w:name w:val="annotation reference"/>
    <w:basedOn w:val="DefaultParagraphFont"/>
    <w:uiPriority w:val="99"/>
    <w:semiHidden/>
    <w:unhideWhenUsed/>
    <w:rsid w:val="00E06377"/>
    <w:rPr>
      <w:sz w:val="16"/>
      <w:szCs w:val="16"/>
    </w:rPr>
  </w:style>
  <w:style w:type="paragraph" w:styleId="CommentText">
    <w:name w:val="annotation text"/>
    <w:basedOn w:val="Normal"/>
    <w:link w:val="CommentTextChar"/>
    <w:uiPriority w:val="99"/>
    <w:semiHidden/>
    <w:unhideWhenUsed/>
    <w:rsid w:val="00E06377"/>
    <w:pPr>
      <w:spacing w:line="240" w:lineRule="auto"/>
    </w:pPr>
    <w:rPr>
      <w:sz w:val="20"/>
      <w:szCs w:val="20"/>
    </w:rPr>
  </w:style>
  <w:style w:type="character" w:customStyle="1" w:styleId="CommentTextChar">
    <w:name w:val="Comment Text Char"/>
    <w:basedOn w:val="DefaultParagraphFont"/>
    <w:link w:val="CommentText"/>
    <w:uiPriority w:val="99"/>
    <w:semiHidden/>
    <w:rsid w:val="00E06377"/>
    <w:rPr>
      <w:sz w:val="20"/>
      <w:szCs w:val="20"/>
    </w:rPr>
  </w:style>
  <w:style w:type="paragraph" w:styleId="CommentSubject">
    <w:name w:val="annotation subject"/>
    <w:basedOn w:val="CommentText"/>
    <w:next w:val="CommentText"/>
    <w:link w:val="CommentSubjectChar"/>
    <w:uiPriority w:val="99"/>
    <w:semiHidden/>
    <w:unhideWhenUsed/>
    <w:rsid w:val="00E06377"/>
    <w:rPr>
      <w:b/>
      <w:bCs/>
    </w:rPr>
  </w:style>
  <w:style w:type="character" w:customStyle="1" w:styleId="CommentSubjectChar">
    <w:name w:val="Comment Subject Char"/>
    <w:basedOn w:val="CommentTextChar"/>
    <w:link w:val="CommentSubject"/>
    <w:uiPriority w:val="99"/>
    <w:semiHidden/>
    <w:rsid w:val="00E06377"/>
    <w:rPr>
      <w:b/>
      <w:bCs/>
      <w:sz w:val="20"/>
      <w:szCs w:val="20"/>
    </w:rPr>
  </w:style>
  <w:style w:type="table" w:styleId="TableGrid">
    <w:name w:val="Table Grid"/>
    <w:basedOn w:val="TableNormal"/>
    <w:uiPriority w:val="39"/>
    <w:rsid w:val="0082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45">
      <w:bodyDiv w:val="1"/>
      <w:marLeft w:val="0"/>
      <w:marRight w:val="0"/>
      <w:marTop w:val="0"/>
      <w:marBottom w:val="0"/>
      <w:divBdr>
        <w:top w:val="none" w:sz="0" w:space="0" w:color="auto"/>
        <w:left w:val="none" w:sz="0" w:space="0" w:color="auto"/>
        <w:bottom w:val="none" w:sz="0" w:space="0" w:color="auto"/>
        <w:right w:val="none" w:sz="0" w:space="0" w:color="auto"/>
      </w:divBdr>
    </w:div>
    <w:div w:id="24672458">
      <w:bodyDiv w:val="1"/>
      <w:marLeft w:val="0"/>
      <w:marRight w:val="0"/>
      <w:marTop w:val="0"/>
      <w:marBottom w:val="0"/>
      <w:divBdr>
        <w:top w:val="none" w:sz="0" w:space="0" w:color="auto"/>
        <w:left w:val="none" w:sz="0" w:space="0" w:color="auto"/>
        <w:bottom w:val="none" w:sz="0" w:space="0" w:color="auto"/>
        <w:right w:val="none" w:sz="0" w:space="0" w:color="auto"/>
      </w:divBdr>
    </w:div>
    <w:div w:id="67196978">
      <w:bodyDiv w:val="1"/>
      <w:marLeft w:val="0"/>
      <w:marRight w:val="0"/>
      <w:marTop w:val="0"/>
      <w:marBottom w:val="0"/>
      <w:divBdr>
        <w:top w:val="none" w:sz="0" w:space="0" w:color="auto"/>
        <w:left w:val="none" w:sz="0" w:space="0" w:color="auto"/>
        <w:bottom w:val="none" w:sz="0" w:space="0" w:color="auto"/>
        <w:right w:val="none" w:sz="0" w:space="0" w:color="auto"/>
      </w:divBdr>
    </w:div>
    <w:div w:id="86193331">
      <w:bodyDiv w:val="1"/>
      <w:marLeft w:val="0"/>
      <w:marRight w:val="0"/>
      <w:marTop w:val="0"/>
      <w:marBottom w:val="0"/>
      <w:divBdr>
        <w:top w:val="none" w:sz="0" w:space="0" w:color="auto"/>
        <w:left w:val="none" w:sz="0" w:space="0" w:color="auto"/>
        <w:bottom w:val="none" w:sz="0" w:space="0" w:color="auto"/>
        <w:right w:val="none" w:sz="0" w:space="0" w:color="auto"/>
      </w:divBdr>
    </w:div>
    <w:div w:id="114444877">
      <w:bodyDiv w:val="1"/>
      <w:marLeft w:val="0"/>
      <w:marRight w:val="0"/>
      <w:marTop w:val="0"/>
      <w:marBottom w:val="0"/>
      <w:divBdr>
        <w:top w:val="none" w:sz="0" w:space="0" w:color="auto"/>
        <w:left w:val="none" w:sz="0" w:space="0" w:color="auto"/>
        <w:bottom w:val="none" w:sz="0" w:space="0" w:color="auto"/>
        <w:right w:val="none" w:sz="0" w:space="0" w:color="auto"/>
      </w:divBdr>
    </w:div>
    <w:div w:id="219943764">
      <w:bodyDiv w:val="1"/>
      <w:marLeft w:val="0"/>
      <w:marRight w:val="0"/>
      <w:marTop w:val="0"/>
      <w:marBottom w:val="0"/>
      <w:divBdr>
        <w:top w:val="none" w:sz="0" w:space="0" w:color="auto"/>
        <w:left w:val="none" w:sz="0" w:space="0" w:color="auto"/>
        <w:bottom w:val="none" w:sz="0" w:space="0" w:color="auto"/>
        <w:right w:val="none" w:sz="0" w:space="0" w:color="auto"/>
      </w:divBdr>
    </w:div>
    <w:div w:id="329600527">
      <w:bodyDiv w:val="1"/>
      <w:marLeft w:val="0"/>
      <w:marRight w:val="0"/>
      <w:marTop w:val="0"/>
      <w:marBottom w:val="0"/>
      <w:divBdr>
        <w:top w:val="none" w:sz="0" w:space="0" w:color="auto"/>
        <w:left w:val="none" w:sz="0" w:space="0" w:color="auto"/>
        <w:bottom w:val="none" w:sz="0" w:space="0" w:color="auto"/>
        <w:right w:val="none" w:sz="0" w:space="0" w:color="auto"/>
      </w:divBdr>
    </w:div>
    <w:div w:id="495150097">
      <w:bodyDiv w:val="1"/>
      <w:marLeft w:val="0"/>
      <w:marRight w:val="0"/>
      <w:marTop w:val="0"/>
      <w:marBottom w:val="0"/>
      <w:divBdr>
        <w:top w:val="none" w:sz="0" w:space="0" w:color="auto"/>
        <w:left w:val="none" w:sz="0" w:space="0" w:color="auto"/>
        <w:bottom w:val="none" w:sz="0" w:space="0" w:color="auto"/>
        <w:right w:val="none" w:sz="0" w:space="0" w:color="auto"/>
      </w:divBdr>
    </w:div>
    <w:div w:id="604312190">
      <w:bodyDiv w:val="1"/>
      <w:marLeft w:val="0"/>
      <w:marRight w:val="0"/>
      <w:marTop w:val="0"/>
      <w:marBottom w:val="0"/>
      <w:divBdr>
        <w:top w:val="none" w:sz="0" w:space="0" w:color="auto"/>
        <w:left w:val="none" w:sz="0" w:space="0" w:color="auto"/>
        <w:bottom w:val="none" w:sz="0" w:space="0" w:color="auto"/>
        <w:right w:val="none" w:sz="0" w:space="0" w:color="auto"/>
      </w:divBdr>
    </w:div>
    <w:div w:id="615522823">
      <w:bodyDiv w:val="1"/>
      <w:marLeft w:val="0"/>
      <w:marRight w:val="0"/>
      <w:marTop w:val="0"/>
      <w:marBottom w:val="0"/>
      <w:divBdr>
        <w:top w:val="none" w:sz="0" w:space="0" w:color="auto"/>
        <w:left w:val="none" w:sz="0" w:space="0" w:color="auto"/>
        <w:bottom w:val="none" w:sz="0" w:space="0" w:color="auto"/>
        <w:right w:val="none" w:sz="0" w:space="0" w:color="auto"/>
      </w:divBdr>
    </w:div>
    <w:div w:id="637414497">
      <w:bodyDiv w:val="1"/>
      <w:marLeft w:val="0"/>
      <w:marRight w:val="0"/>
      <w:marTop w:val="0"/>
      <w:marBottom w:val="0"/>
      <w:divBdr>
        <w:top w:val="none" w:sz="0" w:space="0" w:color="auto"/>
        <w:left w:val="none" w:sz="0" w:space="0" w:color="auto"/>
        <w:bottom w:val="none" w:sz="0" w:space="0" w:color="auto"/>
        <w:right w:val="none" w:sz="0" w:space="0" w:color="auto"/>
      </w:divBdr>
    </w:div>
    <w:div w:id="768240273">
      <w:bodyDiv w:val="1"/>
      <w:marLeft w:val="0"/>
      <w:marRight w:val="0"/>
      <w:marTop w:val="0"/>
      <w:marBottom w:val="0"/>
      <w:divBdr>
        <w:top w:val="none" w:sz="0" w:space="0" w:color="auto"/>
        <w:left w:val="none" w:sz="0" w:space="0" w:color="auto"/>
        <w:bottom w:val="none" w:sz="0" w:space="0" w:color="auto"/>
        <w:right w:val="none" w:sz="0" w:space="0" w:color="auto"/>
      </w:divBdr>
    </w:div>
    <w:div w:id="783115752">
      <w:bodyDiv w:val="1"/>
      <w:marLeft w:val="0"/>
      <w:marRight w:val="0"/>
      <w:marTop w:val="0"/>
      <w:marBottom w:val="0"/>
      <w:divBdr>
        <w:top w:val="none" w:sz="0" w:space="0" w:color="auto"/>
        <w:left w:val="none" w:sz="0" w:space="0" w:color="auto"/>
        <w:bottom w:val="none" w:sz="0" w:space="0" w:color="auto"/>
        <w:right w:val="none" w:sz="0" w:space="0" w:color="auto"/>
      </w:divBdr>
    </w:div>
    <w:div w:id="802193321">
      <w:bodyDiv w:val="1"/>
      <w:marLeft w:val="0"/>
      <w:marRight w:val="0"/>
      <w:marTop w:val="0"/>
      <w:marBottom w:val="0"/>
      <w:divBdr>
        <w:top w:val="none" w:sz="0" w:space="0" w:color="auto"/>
        <w:left w:val="none" w:sz="0" w:space="0" w:color="auto"/>
        <w:bottom w:val="none" w:sz="0" w:space="0" w:color="auto"/>
        <w:right w:val="none" w:sz="0" w:space="0" w:color="auto"/>
      </w:divBdr>
    </w:div>
    <w:div w:id="842205929">
      <w:bodyDiv w:val="1"/>
      <w:marLeft w:val="0"/>
      <w:marRight w:val="0"/>
      <w:marTop w:val="0"/>
      <w:marBottom w:val="0"/>
      <w:divBdr>
        <w:top w:val="none" w:sz="0" w:space="0" w:color="auto"/>
        <w:left w:val="none" w:sz="0" w:space="0" w:color="auto"/>
        <w:bottom w:val="none" w:sz="0" w:space="0" w:color="auto"/>
        <w:right w:val="none" w:sz="0" w:space="0" w:color="auto"/>
      </w:divBdr>
    </w:div>
    <w:div w:id="934289811">
      <w:bodyDiv w:val="1"/>
      <w:marLeft w:val="0"/>
      <w:marRight w:val="0"/>
      <w:marTop w:val="0"/>
      <w:marBottom w:val="0"/>
      <w:divBdr>
        <w:top w:val="none" w:sz="0" w:space="0" w:color="auto"/>
        <w:left w:val="none" w:sz="0" w:space="0" w:color="auto"/>
        <w:bottom w:val="none" w:sz="0" w:space="0" w:color="auto"/>
        <w:right w:val="none" w:sz="0" w:space="0" w:color="auto"/>
      </w:divBdr>
    </w:div>
    <w:div w:id="969047496">
      <w:bodyDiv w:val="1"/>
      <w:marLeft w:val="0"/>
      <w:marRight w:val="0"/>
      <w:marTop w:val="0"/>
      <w:marBottom w:val="0"/>
      <w:divBdr>
        <w:top w:val="none" w:sz="0" w:space="0" w:color="auto"/>
        <w:left w:val="none" w:sz="0" w:space="0" w:color="auto"/>
        <w:bottom w:val="none" w:sz="0" w:space="0" w:color="auto"/>
        <w:right w:val="none" w:sz="0" w:space="0" w:color="auto"/>
      </w:divBdr>
    </w:div>
    <w:div w:id="1054813550">
      <w:bodyDiv w:val="1"/>
      <w:marLeft w:val="0"/>
      <w:marRight w:val="0"/>
      <w:marTop w:val="0"/>
      <w:marBottom w:val="0"/>
      <w:divBdr>
        <w:top w:val="none" w:sz="0" w:space="0" w:color="auto"/>
        <w:left w:val="none" w:sz="0" w:space="0" w:color="auto"/>
        <w:bottom w:val="none" w:sz="0" w:space="0" w:color="auto"/>
        <w:right w:val="none" w:sz="0" w:space="0" w:color="auto"/>
      </w:divBdr>
    </w:div>
    <w:div w:id="1096558404">
      <w:bodyDiv w:val="1"/>
      <w:marLeft w:val="0"/>
      <w:marRight w:val="0"/>
      <w:marTop w:val="0"/>
      <w:marBottom w:val="0"/>
      <w:divBdr>
        <w:top w:val="none" w:sz="0" w:space="0" w:color="auto"/>
        <w:left w:val="none" w:sz="0" w:space="0" w:color="auto"/>
        <w:bottom w:val="none" w:sz="0" w:space="0" w:color="auto"/>
        <w:right w:val="none" w:sz="0" w:space="0" w:color="auto"/>
      </w:divBdr>
    </w:div>
    <w:div w:id="1107894111">
      <w:bodyDiv w:val="1"/>
      <w:marLeft w:val="0"/>
      <w:marRight w:val="0"/>
      <w:marTop w:val="0"/>
      <w:marBottom w:val="0"/>
      <w:divBdr>
        <w:top w:val="none" w:sz="0" w:space="0" w:color="auto"/>
        <w:left w:val="none" w:sz="0" w:space="0" w:color="auto"/>
        <w:bottom w:val="none" w:sz="0" w:space="0" w:color="auto"/>
        <w:right w:val="none" w:sz="0" w:space="0" w:color="auto"/>
      </w:divBdr>
    </w:div>
    <w:div w:id="1164201579">
      <w:bodyDiv w:val="1"/>
      <w:marLeft w:val="0"/>
      <w:marRight w:val="0"/>
      <w:marTop w:val="0"/>
      <w:marBottom w:val="0"/>
      <w:divBdr>
        <w:top w:val="none" w:sz="0" w:space="0" w:color="auto"/>
        <w:left w:val="none" w:sz="0" w:space="0" w:color="auto"/>
        <w:bottom w:val="none" w:sz="0" w:space="0" w:color="auto"/>
        <w:right w:val="none" w:sz="0" w:space="0" w:color="auto"/>
      </w:divBdr>
    </w:div>
    <w:div w:id="1221134668">
      <w:bodyDiv w:val="1"/>
      <w:marLeft w:val="0"/>
      <w:marRight w:val="0"/>
      <w:marTop w:val="0"/>
      <w:marBottom w:val="0"/>
      <w:divBdr>
        <w:top w:val="none" w:sz="0" w:space="0" w:color="auto"/>
        <w:left w:val="none" w:sz="0" w:space="0" w:color="auto"/>
        <w:bottom w:val="none" w:sz="0" w:space="0" w:color="auto"/>
        <w:right w:val="none" w:sz="0" w:space="0" w:color="auto"/>
      </w:divBdr>
    </w:div>
    <w:div w:id="1247763195">
      <w:bodyDiv w:val="1"/>
      <w:marLeft w:val="0"/>
      <w:marRight w:val="0"/>
      <w:marTop w:val="0"/>
      <w:marBottom w:val="0"/>
      <w:divBdr>
        <w:top w:val="none" w:sz="0" w:space="0" w:color="auto"/>
        <w:left w:val="none" w:sz="0" w:space="0" w:color="auto"/>
        <w:bottom w:val="none" w:sz="0" w:space="0" w:color="auto"/>
        <w:right w:val="none" w:sz="0" w:space="0" w:color="auto"/>
      </w:divBdr>
    </w:div>
    <w:div w:id="1403018029">
      <w:bodyDiv w:val="1"/>
      <w:marLeft w:val="0"/>
      <w:marRight w:val="0"/>
      <w:marTop w:val="0"/>
      <w:marBottom w:val="0"/>
      <w:divBdr>
        <w:top w:val="none" w:sz="0" w:space="0" w:color="auto"/>
        <w:left w:val="none" w:sz="0" w:space="0" w:color="auto"/>
        <w:bottom w:val="none" w:sz="0" w:space="0" w:color="auto"/>
        <w:right w:val="none" w:sz="0" w:space="0" w:color="auto"/>
      </w:divBdr>
    </w:div>
    <w:div w:id="1434665619">
      <w:bodyDiv w:val="1"/>
      <w:marLeft w:val="0"/>
      <w:marRight w:val="0"/>
      <w:marTop w:val="0"/>
      <w:marBottom w:val="0"/>
      <w:divBdr>
        <w:top w:val="none" w:sz="0" w:space="0" w:color="auto"/>
        <w:left w:val="none" w:sz="0" w:space="0" w:color="auto"/>
        <w:bottom w:val="none" w:sz="0" w:space="0" w:color="auto"/>
        <w:right w:val="none" w:sz="0" w:space="0" w:color="auto"/>
      </w:divBdr>
    </w:div>
    <w:div w:id="1504199845">
      <w:bodyDiv w:val="1"/>
      <w:marLeft w:val="0"/>
      <w:marRight w:val="0"/>
      <w:marTop w:val="0"/>
      <w:marBottom w:val="0"/>
      <w:divBdr>
        <w:top w:val="none" w:sz="0" w:space="0" w:color="auto"/>
        <w:left w:val="none" w:sz="0" w:space="0" w:color="auto"/>
        <w:bottom w:val="none" w:sz="0" w:space="0" w:color="auto"/>
        <w:right w:val="none" w:sz="0" w:space="0" w:color="auto"/>
      </w:divBdr>
    </w:div>
    <w:div w:id="1533149581">
      <w:bodyDiv w:val="1"/>
      <w:marLeft w:val="0"/>
      <w:marRight w:val="0"/>
      <w:marTop w:val="0"/>
      <w:marBottom w:val="0"/>
      <w:divBdr>
        <w:top w:val="none" w:sz="0" w:space="0" w:color="auto"/>
        <w:left w:val="none" w:sz="0" w:space="0" w:color="auto"/>
        <w:bottom w:val="none" w:sz="0" w:space="0" w:color="auto"/>
        <w:right w:val="none" w:sz="0" w:space="0" w:color="auto"/>
      </w:divBdr>
    </w:div>
    <w:div w:id="1626741593">
      <w:bodyDiv w:val="1"/>
      <w:marLeft w:val="0"/>
      <w:marRight w:val="0"/>
      <w:marTop w:val="0"/>
      <w:marBottom w:val="0"/>
      <w:divBdr>
        <w:top w:val="none" w:sz="0" w:space="0" w:color="auto"/>
        <w:left w:val="none" w:sz="0" w:space="0" w:color="auto"/>
        <w:bottom w:val="none" w:sz="0" w:space="0" w:color="auto"/>
        <w:right w:val="none" w:sz="0" w:space="0" w:color="auto"/>
      </w:divBdr>
    </w:div>
    <w:div w:id="1647927411">
      <w:bodyDiv w:val="1"/>
      <w:marLeft w:val="0"/>
      <w:marRight w:val="0"/>
      <w:marTop w:val="0"/>
      <w:marBottom w:val="0"/>
      <w:divBdr>
        <w:top w:val="none" w:sz="0" w:space="0" w:color="auto"/>
        <w:left w:val="none" w:sz="0" w:space="0" w:color="auto"/>
        <w:bottom w:val="none" w:sz="0" w:space="0" w:color="auto"/>
        <w:right w:val="none" w:sz="0" w:space="0" w:color="auto"/>
      </w:divBdr>
    </w:div>
    <w:div w:id="1788155467">
      <w:bodyDiv w:val="1"/>
      <w:marLeft w:val="0"/>
      <w:marRight w:val="0"/>
      <w:marTop w:val="0"/>
      <w:marBottom w:val="0"/>
      <w:divBdr>
        <w:top w:val="none" w:sz="0" w:space="0" w:color="auto"/>
        <w:left w:val="none" w:sz="0" w:space="0" w:color="auto"/>
        <w:bottom w:val="none" w:sz="0" w:space="0" w:color="auto"/>
        <w:right w:val="none" w:sz="0" w:space="0" w:color="auto"/>
      </w:divBdr>
    </w:div>
    <w:div w:id="1994869547">
      <w:bodyDiv w:val="1"/>
      <w:marLeft w:val="0"/>
      <w:marRight w:val="0"/>
      <w:marTop w:val="0"/>
      <w:marBottom w:val="0"/>
      <w:divBdr>
        <w:top w:val="none" w:sz="0" w:space="0" w:color="auto"/>
        <w:left w:val="none" w:sz="0" w:space="0" w:color="auto"/>
        <w:bottom w:val="none" w:sz="0" w:space="0" w:color="auto"/>
        <w:right w:val="none" w:sz="0" w:space="0" w:color="auto"/>
      </w:divBdr>
    </w:div>
    <w:div w:id="20953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E23794-4A94-40C9-83CD-97083E1D6D83}">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6A95-5CB2-460C-85AA-3FB0F9F8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henry</dc:creator>
  <cp:keywords/>
  <dc:description/>
  <cp:lastModifiedBy>Burns, Sandra</cp:lastModifiedBy>
  <cp:revision>5</cp:revision>
  <dcterms:created xsi:type="dcterms:W3CDTF">2021-06-04T00:06:00Z</dcterms:created>
  <dcterms:modified xsi:type="dcterms:W3CDTF">2021-06-04T13:13:00Z</dcterms:modified>
</cp:coreProperties>
</file>